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9AC07" w14:textId="5704B653" w:rsidR="00F4020F" w:rsidRPr="00CA6C05" w:rsidRDefault="00F4020F" w:rsidP="00B771C6">
      <w:pPr>
        <w:widowControl w:val="0"/>
        <w:autoSpaceDE w:val="0"/>
        <w:autoSpaceDN w:val="0"/>
        <w:adjustRightInd w:val="0"/>
        <w:spacing w:after="120" w:line="240" w:lineRule="auto"/>
        <w:ind w:right="30"/>
        <w:contextualSpacing/>
        <w:jc w:val="center"/>
        <w:rPr>
          <w:rFonts w:cstheme="minorHAnsi"/>
          <w:bCs/>
          <w:sz w:val="32"/>
          <w:szCs w:val="32"/>
        </w:rPr>
      </w:pPr>
      <w:r w:rsidRPr="00CA6C05">
        <w:rPr>
          <w:rFonts w:cstheme="minorHAnsi"/>
          <w:bCs/>
          <w:sz w:val="32"/>
          <w:szCs w:val="32"/>
        </w:rPr>
        <w:t>SAMPLE LETTER OF MEDICAL NECESSITY</w:t>
      </w:r>
      <w:r w:rsidR="00337C57">
        <w:rPr>
          <w:rFonts w:cstheme="minorHAnsi"/>
          <w:bCs/>
          <w:sz w:val="32"/>
          <w:szCs w:val="32"/>
        </w:rPr>
        <w:t>*</w:t>
      </w:r>
    </w:p>
    <w:p w14:paraId="0831FDFD" w14:textId="77777777" w:rsidR="00B771C6" w:rsidRPr="00755D55" w:rsidRDefault="00B771C6" w:rsidP="00B771C6">
      <w:pPr>
        <w:widowControl w:val="0"/>
        <w:autoSpaceDE w:val="0"/>
        <w:autoSpaceDN w:val="0"/>
        <w:adjustRightInd w:val="0"/>
        <w:spacing w:after="120" w:line="240" w:lineRule="auto"/>
        <w:ind w:right="30"/>
        <w:contextualSpacing/>
        <w:jc w:val="center"/>
        <w:rPr>
          <w:rFonts w:cstheme="minorHAnsi"/>
          <w:bCs/>
          <w:sz w:val="20"/>
          <w:szCs w:val="20"/>
        </w:rPr>
      </w:pPr>
    </w:p>
    <w:p w14:paraId="4ED47B8F" w14:textId="6C1D159D" w:rsidR="008E3E62" w:rsidRPr="00755D55" w:rsidRDefault="00D602BF" w:rsidP="00B771C6">
      <w:pPr>
        <w:pStyle w:val="CM2"/>
        <w:ind w:left="-187" w:right="-187"/>
        <w:rPr>
          <w:rFonts w:asciiTheme="minorHAnsi" w:hAnsiTheme="minorHAnsi" w:cstheme="minorHAnsi"/>
          <w:b/>
          <w:bCs/>
          <w:sz w:val="20"/>
          <w:szCs w:val="20"/>
        </w:rPr>
      </w:pPr>
      <w:r w:rsidRPr="00755D55">
        <w:rPr>
          <w:rFonts w:asciiTheme="minorHAnsi" w:hAnsiTheme="minorHAnsi" w:cstheme="minorHAnsi"/>
          <w:b/>
          <w:bCs/>
          <w:sz w:val="20"/>
          <w:szCs w:val="20"/>
        </w:rPr>
        <w:t>*</w:t>
      </w:r>
      <w:r w:rsidRPr="00755D55">
        <w:rPr>
          <w:rFonts w:asciiTheme="minorHAnsi" w:hAnsiTheme="minorHAnsi" w:cstheme="minorHAnsi"/>
          <w:b/>
          <w:bCs/>
          <w:sz w:val="20"/>
          <w:szCs w:val="20"/>
          <w:u w:val="single"/>
        </w:rPr>
        <w:t>NOTE</w:t>
      </w:r>
      <w:r w:rsidRPr="00755D55">
        <w:rPr>
          <w:rFonts w:asciiTheme="minorHAnsi" w:hAnsiTheme="minorHAnsi" w:cstheme="minorHAnsi"/>
          <w:b/>
          <w:bCs/>
          <w:sz w:val="20"/>
          <w:szCs w:val="20"/>
        </w:rPr>
        <w:t xml:space="preserve">: This sample letter </w:t>
      </w:r>
      <w:r w:rsidR="00EF7B42" w:rsidRPr="00755D55">
        <w:rPr>
          <w:rFonts w:asciiTheme="minorHAnsi" w:hAnsiTheme="minorHAnsi" w:cstheme="minorHAnsi"/>
          <w:b/>
          <w:bCs/>
          <w:sz w:val="20"/>
          <w:szCs w:val="20"/>
        </w:rPr>
        <w:t>is</w:t>
      </w:r>
      <w:r w:rsidRPr="00755D55">
        <w:rPr>
          <w:rFonts w:asciiTheme="minorHAnsi" w:hAnsiTheme="minorHAnsi" w:cstheme="minorHAnsi"/>
          <w:b/>
          <w:bCs/>
          <w:sz w:val="20"/>
          <w:szCs w:val="20"/>
        </w:rPr>
        <w:t xml:space="preserve"> provided for informational purposes only. It is the responsibility of the </w:t>
      </w:r>
      <w:r w:rsidR="009136FF" w:rsidRPr="00755D55">
        <w:rPr>
          <w:rFonts w:asciiTheme="minorHAnsi" w:hAnsiTheme="minorHAnsi" w:cstheme="minorHAnsi"/>
          <w:b/>
          <w:bCs/>
          <w:sz w:val="20"/>
          <w:szCs w:val="20"/>
        </w:rPr>
        <w:t>healthcare professional</w:t>
      </w:r>
      <w:r w:rsidRPr="00755D55">
        <w:rPr>
          <w:rFonts w:asciiTheme="minorHAnsi" w:hAnsiTheme="minorHAnsi" w:cstheme="minorHAnsi"/>
          <w:b/>
          <w:bCs/>
          <w:sz w:val="20"/>
          <w:szCs w:val="20"/>
        </w:rPr>
        <w:t>, as appropriate, to determine the correct diagnosis, treatment protocol, and content of all such letters and related forms for each individual patient. Bausch + Lomb does not guarantee coverage or reimbursement for the product.</w:t>
      </w:r>
      <w:r w:rsidR="00F4020F" w:rsidRPr="00755D55">
        <w:rPr>
          <w:rFonts w:asciiTheme="minorHAnsi" w:hAnsiTheme="minorHAnsi" w:cstheme="minorHAnsi"/>
          <w:b/>
          <w:bCs/>
          <w:sz w:val="20"/>
          <w:szCs w:val="20"/>
        </w:rPr>
        <w:t xml:space="preserve"> Please note that some payers may have specific forms that must be completed </w:t>
      </w:r>
      <w:r w:rsidR="0004441F" w:rsidRPr="00755D55">
        <w:rPr>
          <w:rFonts w:asciiTheme="minorHAnsi" w:hAnsiTheme="minorHAnsi" w:cstheme="minorHAnsi"/>
          <w:b/>
          <w:bCs/>
          <w:sz w:val="20"/>
          <w:szCs w:val="20"/>
        </w:rPr>
        <w:t>to</w:t>
      </w:r>
      <w:r w:rsidR="00F4020F" w:rsidRPr="00755D55">
        <w:rPr>
          <w:rFonts w:asciiTheme="minorHAnsi" w:hAnsiTheme="minorHAnsi" w:cstheme="minorHAnsi"/>
          <w:b/>
          <w:bCs/>
          <w:sz w:val="20"/>
          <w:szCs w:val="20"/>
        </w:rPr>
        <w:t xml:space="preserve"> request prior authorization or to document medical necessity.</w:t>
      </w:r>
    </w:p>
    <w:p w14:paraId="3BA3553A" w14:textId="77777777" w:rsidR="00201859" w:rsidRPr="00755D55" w:rsidRDefault="00201859" w:rsidP="00AF3779">
      <w:pPr>
        <w:pStyle w:val="CM2"/>
        <w:ind w:left="-187" w:right="-187"/>
        <w:rPr>
          <w:rFonts w:asciiTheme="minorHAnsi" w:hAnsiTheme="minorHAnsi" w:cstheme="minorHAnsi"/>
          <w:color w:val="0033CC"/>
          <w:sz w:val="20"/>
          <w:szCs w:val="20"/>
        </w:rPr>
      </w:pPr>
    </w:p>
    <w:p w14:paraId="39A68B63" w14:textId="5A3B9A82" w:rsidR="00AF3779" w:rsidRPr="00755D55" w:rsidRDefault="00606EC6" w:rsidP="00AF3779">
      <w:pPr>
        <w:pStyle w:val="CM2"/>
        <w:ind w:left="-187" w:right="-187"/>
        <w:rPr>
          <w:rFonts w:asciiTheme="minorHAnsi" w:hAnsiTheme="minorHAnsi" w:cstheme="minorHAnsi"/>
          <w:color w:val="0033CC"/>
          <w:sz w:val="20"/>
          <w:szCs w:val="20"/>
        </w:rPr>
      </w:pPr>
      <w:r w:rsidRPr="00755D55">
        <w:rPr>
          <w:rFonts w:asciiTheme="minorHAnsi" w:hAnsiTheme="minorHAnsi" w:cstheme="minorHAnsi"/>
          <w:color w:val="0033CC"/>
          <w:sz w:val="20"/>
          <w:szCs w:val="20"/>
        </w:rPr>
        <w:t>[</w:t>
      </w:r>
      <w:r w:rsidR="00444EEC" w:rsidRPr="00755D55">
        <w:rPr>
          <w:rFonts w:asciiTheme="minorHAnsi" w:hAnsiTheme="minorHAnsi" w:cstheme="minorHAnsi"/>
          <w:color w:val="0033CC"/>
          <w:sz w:val="20"/>
          <w:szCs w:val="20"/>
        </w:rPr>
        <w:t>INSERT</w:t>
      </w:r>
      <w:r w:rsidRPr="00755D55">
        <w:rPr>
          <w:rFonts w:asciiTheme="minorHAnsi" w:hAnsiTheme="minorHAnsi" w:cstheme="minorHAnsi"/>
          <w:color w:val="0033CC"/>
          <w:sz w:val="20"/>
          <w:szCs w:val="20"/>
        </w:rPr>
        <w:t xml:space="preserve"> </w:t>
      </w:r>
      <w:r w:rsidR="00444EEC" w:rsidRPr="00755D55">
        <w:rPr>
          <w:rFonts w:asciiTheme="minorHAnsi" w:hAnsiTheme="minorHAnsi" w:cstheme="minorHAnsi"/>
          <w:color w:val="0033CC"/>
          <w:sz w:val="20"/>
          <w:szCs w:val="20"/>
        </w:rPr>
        <w:t>PHYSICIAN</w:t>
      </w:r>
      <w:r w:rsidRPr="00755D55">
        <w:rPr>
          <w:rFonts w:asciiTheme="minorHAnsi" w:hAnsiTheme="minorHAnsi" w:cstheme="minorHAnsi"/>
          <w:color w:val="0033CC"/>
          <w:sz w:val="20"/>
          <w:szCs w:val="20"/>
        </w:rPr>
        <w:t xml:space="preserve"> </w:t>
      </w:r>
      <w:r w:rsidR="00444EEC" w:rsidRPr="00755D55">
        <w:rPr>
          <w:rFonts w:asciiTheme="minorHAnsi" w:hAnsiTheme="minorHAnsi" w:cstheme="minorHAnsi"/>
          <w:color w:val="0033CC"/>
          <w:sz w:val="20"/>
          <w:szCs w:val="20"/>
        </w:rPr>
        <w:t>LETTERHEAD</w:t>
      </w:r>
      <w:r w:rsidRPr="00755D55">
        <w:rPr>
          <w:rFonts w:asciiTheme="minorHAnsi" w:hAnsiTheme="minorHAnsi" w:cstheme="minorHAnsi"/>
          <w:color w:val="0033CC"/>
          <w:sz w:val="20"/>
          <w:szCs w:val="20"/>
        </w:rPr>
        <w:t xml:space="preserve">] </w:t>
      </w:r>
    </w:p>
    <w:p w14:paraId="4F8CCA52" w14:textId="77777777" w:rsidR="00FC685B" w:rsidRPr="00755D55" w:rsidRDefault="00FC685B" w:rsidP="00FC685B">
      <w:pPr>
        <w:pStyle w:val="Default"/>
        <w:rPr>
          <w:rFonts w:asciiTheme="minorHAnsi" w:hAnsiTheme="minorHAnsi" w:cstheme="minorHAnsi"/>
          <w:sz w:val="20"/>
          <w:szCs w:val="20"/>
        </w:rPr>
      </w:pPr>
    </w:p>
    <w:tbl>
      <w:tblPr>
        <w:tblStyle w:val="TableGrid"/>
        <w:tblW w:w="0" w:type="auto"/>
        <w:tblInd w:w="-187" w:type="dxa"/>
        <w:tblLook w:val="04A0" w:firstRow="1" w:lastRow="0" w:firstColumn="1" w:lastColumn="0" w:noHBand="0" w:noVBand="1"/>
      </w:tblPr>
      <w:tblGrid>
        <w:gridCol w:w="5492"/>
        <w:gridCol w:w="3858"/>
      </w:tblGrid>
      <w:tr w:rsidR="00FC685B" w:rsidRPr="00755D55" w14:paraId="0963A1EC" w14:textId="77777777" w:rsidTr="00807B46">
        <w:tc>
          <w:tcPr>
            <w:tcW w:w="5492" w:type="dxa"/>
          </w:tcPr>
          <w:p w14:paraId="2088BF09" w14:textId="361344A1" w:rsidR="00FC685B" w:rsidRPr="00755D55" w:rsidRDefault="00807B46"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[Contact Name of Medical Director/Payer Representative</w:t>
            </w:r>
            <w:r w:rsidR="0008600E" w:rsidRPr="00755D55">
              <w:rPr>
                <w:rFonts w:asciiTheme="minorHAnsi" w:hAnsiTheme="minorHAnsi" w:cstheme="minorHAnsi"/>
                <w:sz w:val="20"/>
                <w:szCs w:val="20"/>
              </w:rPr>
              <w:t>]</w:t>
            </w:r>
          </w:p>
        </w:tc>
        <w:tc>
          <w:tcPr>
            <w:tcW w:w="3858" w:type="dxa"/>
          </w:tcPr>
          <w:p w14:paraId="39158387" w14:textId="0AEAE00A" w:rsidR="00FC685B" w:rsidRPr="00755D55" w:rsidRDefault="00974879"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[Patient Name]</w:t>
            </w:r>
          </w:p>
        </w:tc>
      </w:tr>
      <w:tr w:rsidR="00FC685B" w:rsidRPr="00755D55" w14:paraId="70087C0B" w14:textId="77777777" w:rsidTr="00807B46">
        <w:tc>
          <w:tcPr>
            <w:tcW w:w="5492" w:type="dxa"/>
          </w:tcPr>
          <w:p w14:paraId="4E477FF9" w14:textId="102F2D37" w:rsidR="00FC685B" w:rsidRPr="00755D55" w:rsidRDefault="002B6344"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w:t>
            </w:r>
            <w:r w:rsidR="0008600E" w:rsidRPr="00755D55">
              <w:rPr>
                <w:rFonts w:asciiTheme="minorHAnsi" w:hAnsiTheme="minorHAnsi" w:cstheme="minorHAnsi"/>
                <w:sz w:val="20"/>
                <w:szCs w:val="20"/>
              </w:rPr>
              <w:t>Name of Health Insurance Company]</w:t>
            </w:r>
          </w:p>
        </w:tc>
        <w:tc>
          <w:tcPr>
            <w:tcW w:w="3858" w:type="dxa"/>
          </w:tcPr>
          <w:p w14:paraId="280557DD" w14:textId="58070B0E" w:rsidR="00FC685B" w:rsidRPr="00755D55" w:rsidRDefault="00974879"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[Group/Policy #]</w:t>
            </w:r>
          </w:p>
        </w:tc>
      </w:tr>
      <w:tr w:rsidR="00FC685B" w:rsidRPr="00755D55" w14:paraId="04DE5C85" w14:textId="77777777" w:rsidTr="00807B46">
        <w:tc>
          <w:tcPr>
            <w:tcW w:w="5492" w:type="dxa"/>
          </w:tcPr>
          <w:p w14:paraId="108BAC22" w14:textId="7CE65C70" w:rsidR="00FC685B" w:rsidRPr="00755D55" w:rsidRDefault="0008600E"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[Address</w:t>
            </w:r>
            <w:r w:rsidR="002B6344" w:rsidRPr="00755D55">
              <w:rPr>
                <w:rFonts w:asciiTheme="minorHAnsi" w:hAnsiTheme="minorHAnsi" w:cstheme="minorHAnsi"/>
                <w:sz w:val="20"/>
                <w:szCs w:val="20"/>
              </w:rPr>
              <w:t>]</w:t>
            </w:r>
          </w:p>
        </w:tc>
        <w:tc>
          <w:tcPr>
            <w:tcW w:w="3858" w:type="dxa"/>
          </w:tcPr>
          <w:p w14:paraId="59574AD3" w14:textId="4894F763" w:rsidR="00FC685B" w:rsidRPr="00755D55" w:rsidRDefault="00974879" w:rsidP="00BC74E3">
            <w:pPr>
              <w:pStyle w:val="CM2"/>
              <w:ind w:right="-187"/>
              <w:rPr>
                <w:rFonts w:asciiTheme="minorHAnsi" w:hAnsiTheme="minorHAnsi" w:cstheme="minorHAnsi"/>
                <w:sz w:val="20"/>
                <w:szCs w:val="20"/>
              </w:rPr>
            </w:pPr>
            <w:r w:rsidRPr="00755D55">
              <w:rPr>
                <w:rFonts w:asciiTheme="minorHAnsi" w:hAnsiTheme="minorHAnsi" w:cstheme="minorHAnsi"/>
                <w:sz w:val="20"/>
                <w:szCs w:val="20"/>
              </w:rPr>
              <w:t>[</w:t>
            </w:r>
            <w:r w:rsidR="002B540C" w:rsidRPr="00755D55">
              <w:rPr>
                <w:rFonts w:asciiTheme="minorHAnsi" w:hAnsiTheme="minorHAnsi" w:cstheme="minorHAnsi"/>
                <w:sz w:val="20"/>
                <w:szCs w:val="20"/>
              </w:rPr>
              <w:t>Claim</w:t>
            </w:r>
            <w:r w:rsidR="008E3E62" w:rsidRPr="00755D55">
              <w:rPr>
                <w:rFonts w:asciiTheme="minorHAnsi" w:hAnsiTheme="minorHAnsi" w:cstheme="minorHAnsi"/>
                <w:sz w:val="20"/>
                <w:szCs w:val="20"/>
              </w:rPr>
              <w:t xml:space="preserve"> </w:t>
            </w:r>
            <w:r w:rsidR="002B540C" w:rsidRPr="00755D55">
              <w:rPr>
                <w:rFonts w:asciiTheme="minorHAnsi" w:hAnsiTheme="minorHAnsi" w:cstheme="minorHAnsi"/>
                <w:sz w:val="20"/>
                <w:szCs w:val="20"/>
              </w:rPr>
              <w:t>#]</w:t>
            </w:r>
          </w:p>
        </w:tc>
      </w:tr>
      <w:tr w:rsidR="002B540C" w:rsidRPr="00755D55" w14:paraId="543A2945" w14:textId="77777777" w:rsidTr="00807B46">
        <w:tc>
          <w:tcPr>
            <w:tcW w:w="5492" w:type="dxa"/>
          </w:tcPr>
          <w:p w14:paraId="22D8084B" w14:textId="11CBCF8B" w:rsidR="002B540C" w:rsidRPr="00755D55" w:rsidRDefault="002B540C" w:rsidP="002B540C">
            <w:pPr>
              <w:pStyle w:val="CM2"/>
              <w:ind w:right="-187"/>
              <w:rPr>
                <w:rFonts w:asciiTheme="minorHAnsi" w:hAnsiTheme="minorHAnsi" w:cstheme="minorHAnsi"/>
                <w:sz w:val="20"/>
                <w:szCs w:val="20"/>
              </w:rPr>
            </w:pPr>
            <w:r w:rsidRPr="00755D55">
              <w:rPr>
                <w:rFonts w:asciiTheme="minorHAnsi" w:hAnsiTheme="minorHAnsi" w:cstheme="minorHAnsi"/>
                <w:sz w:val="20"/>
                <w:szCs w:val="20"/>
              </w:rPr>
              <w:t>[City, State ZIP]</w:t>
            </w:r>
          </w:p>
        </w:tc>
        <w:tc>
          <w:tcPr>
            <w:tcW w:w="3858" w:type="dxa"/>
          </w:tcPr>
          <w:p w14:paraId="54C2E78F" w14:textId="54C75BA9" w:rsidR="002B540C" w:rsidRPr="00755D55" w:rsidRDefault="002B540C" w:rsidP="002B540C">
            <w:pPr>
              <w:pStyle w:val="CM2"/>
              <w:ind w:right="-187"/>
              <w:rPr>
                <w:rFonts w:asciiTheme="minorHAnsi" w:hAnsiTheme="minorHAnsi" w:cstheme="minorHAnsi"/>
                <w:sz w:val="20"/>
                <w:szCs w:val="20"/>
              </w:rPr>
            </w:pPr>
            <w:r w:rsidRPr="00755D55">
              <w:rPr>
                <w:rFonts w:asciiTheme="minorHAnsi" w:hAnsiTheme="minorHAnsi" w:cstheme="minorHAnsi"/>
                <w:sz w:val="20"/>
                <w:szCs w:val="20"/>
              </w:rPr>
              <w:t>[Date of Service]</w:t>
            </w:r>
          </w:p>
        </w:tc>
      </w:tr>
    </w:tbl>
    <w:p w14:paraId="45448C76" w14:textId="77777777" w:rsidR="00BC74E3" w:rsidRPr="00755D55" w:rsidRDefault="00BC74E3" w:rsidP="009603E0">
      <w:pPr>
        <w:pStyle w:val="CM2"/>
        <w:ind w:right="-187"/>
        <w:rPr>
          <w:rFonts w:asciiTheme="minorHAnsi" w:hAnsiTheme="minorHAnsi" w:cstheme="minorHAnsi"/>
          <w:b/>
          <w:bCs/>
          <w:sz w:val="20"/>
          <w:szCs w:val="20"/>
        </w:rPr>
      </w:pPr>
    </w:p>
    <w:p w14:paraId="698210FE" w14:textId="77777777" w:rsidR="00BC74E3" w:rsidRPr="00755D55" w:rsidRDefault="00BC74E3" w:rsidP="009E42EA">
      <w:pPr>
        <w:pStyle w:val="CM2"/>
        <w:ind w:right="-187"/>
        <w:rPr>
          <w:rFonts w:asciiTheme="minorHAnsi" w:hAnsiTheme="minorHAnsi" w:cstheme="minorHAnsi"/>
          <w:b/>
          <w:bCs/>
          <w:sz w:val="20"/>
          <w:szCs w:val="20"/>
        </w:rPr>
      </w:pPr>
    </w:p>
    <w:p w14:paraId="666A4D87" w14:textId="5D7A51BE" w:rsidR="00FB4C20" w:rsidRPr="00755D55" w:rsidRDefault="008C14A4" w:rsidP="00FB4C20">
      <w:pPr>
        <w:pStyle w:val="CM2"/>
        <w:ind w:left="-187" w:right="-187"/>
        <w:rPr>
          <w:rFonts w:asciiTheme="minorHAnsi" w:hAnsiTheme="minorHAnsi" w:cstheme="minorHAnsi"/>
          <w:b/>
          <w:bCs/>
          <w:sz w:val="20"/>
          <w:szCs w:val="20"/>
        </w:rPr>
      </w:pPr>
      <w:r w:rsidRPr="00755D55">
        <w:rPr>
          <w:rFonts w:asciiTheme="minorHAnsi" w:hAnsiTheme="minorHAnsi" w:cstheme="minorHAnsi"/>
          <w:color w:val="000000"/>
          <w:sz w:val="20"/>
          <w:szCs w:val="20"/>
        </w:rPr>
        <w:t xml:space="preserve">Dear </w:t>
      </w:r>
      <w:r w:rsidRPr="00755D55">
        <w:rPr>
          <w:rFonts w:asciiTheme="minorHAnsi" w:hAnsiTheme="minorHAnsi" w:cstheme="minorHAnsi"/>
          <w:color w:val="0033CC"/>
          <w:sz w:val="20"/>
          <w:szCs w:val="20"/>
        </w:rPr>
        <w:t>[</w:t>
      </w:r>
      <w:r w:rsidR="00816EBB" w:rsidRPr="00755D55">
        <w:rPr>
          <w:rFonts w:asciiTheme="minorHAnsi" w:hAnsiTheme="minorHAnsi" w:cstheme="minorHAnsi"/>
          <w:color w:val="0033CC"/>
          <w:sz w:val="20"/>
          <w:szCs w:val="20"/>
        </w:rPr>
        <w:t>INSERT</w:t>
      </w:r>
      <w:r w:rsidRPr="00755D55">
        <w:rPr>
          <w:rFonts w:asciiTheme="minorHAnsi" w:hAnsiTheme="minorHAnsi" w:cstheme="minorHAnsi"/>
          <w:color w:val="0033CC"/>
          <w:sz w:val="20"/>
          <w:szCs w:val="20"/>
        </w:rPr>
        <w:t xml:space="preserve"> </w:t>
      </w:r>
      <w:r w:rsidR="009E42EA" w:rsidRPr="00755D55">
        <w:rPr>
          <w:rFonts w:asciiTheme="minorHAnsi" w:hAnsiTheme="minorHAnsi" w:cstheme="minorHAnsi"/>
          <w:color w:val="0033CC"/>
          <w:sz w:val="20"/>
          <w:szCs w:val="20"/>
        </w:rPr>
        <w:t xml:space="preserve">PAYER </w:t>
      </w:r>
      <w:r w:rsidR="00816EBB" w:rsidRPr="00755D55">
        <w:rPr>
          <w:rFonts w:asciiTheme="minorHAnsi" w:hAnsiTheme="minorHAnsi" w:cstheme="minorHAnsi"/>
          <w:color w:val="0033CC"/>
          <w:sz w:val="20"/>
          <w:szCs w:val="20"/>
        </w:rPr>
        <w:t>CONTACT NAME</w:t>
      </w:r>
      <w:r w:rsidRPr="00755D55">
        <w:rPr>
          <w:rFonts w:asciiTheme="minorHAnsi" w:hAnsiTheme="minorHAnsi" w:cstheme="minorHAnsi"/>
          <w:color w:val="0033CC"/>
          <w:sz w:val="20"/>
          <w:szCs w:val="20"/>
        </w:rPr>
        <w:t xml:space="preserve"> or </w:t>
      </w:r>
      <w:r w:rsidR="00FB4C20" w:rsidRPr="00755D55">
        <w:rPr>
          <w:rFonts w:asciiTheme="minorHAnsi" w:hAnsiTheme="minorHAnsi" w:cstheme="minorHAnsi"/>
          <w:color w:val="0033CC"/>
          <w:sz w:val="20"/>
          <w:szCs w:val="20"/>
        </w:rPr>
        <w:t>DEPARTMENT</w:t>
      </w:r>
      <w:r w:rsidRPr="00755D55">
        <w:rPr>
          <w:rFonts w:asciiTheme="minorHAnsi" w:hAnsiTheme="minorHAnsi" w:cstheme="minorHAnsi"/>
          <w:color w:val="0033CC"/>
          <w:sz w:val="20"/>
          <w:szCs w:val="20"/>
        </w:rPr>
        <w:t>]</w:t>
      </w:r>
      <w:r w:rsidRPr="00755D55">
        <w:rPr>
          <w:rFonts w:asciiTheme="minorHAnsi" w:hAnsiTheme="minorHAnsi" w:cstheme="minorHAnsi"/>
          <w:color w:val="000000"/>
          <w:sz w:val="20"/>
          <w:szCs w:val="20"/>
        </w:rPr>
        <w:t xml:space="preserve">: </w:t>
      </w:r>
    </w:p>
    <w:p w14:paraId="3BB02CC4" w14:textId="77777777" w:rsidR="00FB4C20" w:rsidRPr="00755D55" w:rsidRDefault="00FB4C20" w:rsidP="00FB4C20">
      <w:pPr>
        <w:pStyle w:val="CM2"/>
        <w:ind w:left="-187" w:right="-187"/>
        <w:rPr>
          <w:rFonts w:asciiTheme="minorHAnsi" w:hAnsiTheme="minorHAnsi" w:cstheme="minorHAnsi"/>
          <w:b/>
          <w:bCs/>
          <w:sz w:val="20"/>
          <w:szCs w:val="20"/>
        </w:rPr>
      </w:pPr>
    </w:p>
    <w:p w14:paraId="230058A7" w14:textId="23013910" w:rsidR="004E38A6" w:rsidRPr="00755D55" w:rsidRDefault="008C14A4" w:rsidP="00A846CB">
      <w:pPr>
        <w:pStyle w:val="CM2"/>
        <w:ind w:left="-187" w:right="-187"/>
        <w:rPr>
          <w:rFonts w:asciiTheme="minorHAnsi" w:hAnsiTheme="minorHAnsi" w:cstheme="minorHAnsi"/>
          <w:color w:val="000000"/>
          <w:sz w:val="20"/>
          <w:szCs w:val="20"/>
        </w:rPr>
      </w:pPr>
      <w:r w:rsidRPr="00755D55">
        <w:rPr>
          <w:rFonts w:asciiTheme="minorHAnsi" w:hAnsiTheme="minorHAnsi" w:cstheme="minorHAnsi"/>
          <w:color w:val="000000"/>
          <w:sz w:val="20"/>
          <w:szCs w:val="20"/>
        </w:rPr>
        <w:t xml:space="preserve">I am writing on behalf of my patient, </w:t>
      </w:r>
      <w:r w:rsidRPr="00755D55">
        <w:rPr>
          <w:rFonts w:asciiTheme="minorHAnsi" w:hAnsiTheme="minorHAnsi" w:cstheme="minorHAnsi"/>
          <w:color w:val="0033CC"/>
          <w:sz w:val="20"/>
          <w:szCs w:val="20"/>
        </w:rPr>
        <w:t>[PATIENT NAME]</w:t>
      </w:r>
      <w:r w:rsidRPr="00755D55">
        <w:rPr>
          <w:rFonts w:asciiTheme="minorHAnsi" w:hAnsiTheme="minorHAnsi" w:cstheme="minorHAnsi"/>
          <w:color w:val="000000"/>
          <w:sz w:val="20"/>
          <w:szCs w:val="20"/>
        </w:rPr>
        <w:t xml:space="preserve">, to </w:t>
      </w:r>
      <w:r w:rsidRPr="00755D55">
        <w:rPr>
          <w:rFonts w:asciiTheme="minorHAnsi" w:hAnsiTheme="minorHAnsi" w:cstheme="minorHAnsi"/>
          <w:color w:val="0033CC"/>
          <w:sz w:val="20"/>
          <w:szCs w:val="20"/>
        </w:rPr>
        <w:t>[REQUEST PRIOR AUTHOR</w:t>
      </w:r>
      <w:r w:rsidR="00C40405" w:rsidRPr="00755D55">
        <w:rPr>
          <w:rFonts w:asciiTheme="minorHAnsi" w:hAnsiTheme="minorHAnsi" w:cstheme="minorHAnsi"/>
          <w:color w:val="0033CC"/>
          <w:sz w:val="20"/>
          <w:szCs w:val="20"/>
        </w:rPr>
        <w:t>I</w:t>
      </w:r>
      <w:r w:rsidRPr="00755D55">
        <w:rPr>
          <w:rFonts w:asciiTheme="minorHAnsi" w:hAnsiTheme="minorHAnsi" w:cstheme="minorHAnsi"/>
          <w:color w:val="0033CC"/>
          <w:sz w:val="20"/>
          <w:szCs w:val="20"/>
        </w:rPr>
        <w:t>ZATION/</w:t>
      </w:r>
      <w:r w:rsidR="003E4006" w:rsidRPr="00755D55">
        <w:rPr>
          <w:rFonts w:asciiTheme="minorHAnsi" w:hAnsiTheme="minorHAnsi" w:cstheme="minorHAnsi"/>
          <w:color w:val="0033CC"/>
          <w:sz w:val="20"/>
          <w:szCs w:val="20"/>
        </w:rPr>
        <w:t>REQUEST APPROVAL/</w:t>
      </w:r>
      <w:r w:rsidRPr="00755D55">
        <w:rPr>
          <w:rFonts w:asciiTheme="minorHAnsi" w:hAnsiTheme="minorHAnsi" w:cstheme="minorHAnsi"/>
          <w:color w:val="0033CC"/>
          <w:sz w:val="20"/>
          <w:szCs w:val="20"/>
        </w:rPr>
        <w:t>DOCUMENT MEDICAL NECESSITY]</w:t>
      </w:r>
      <w:r w:rsidR="000F5F25" w:rsidRPr="00755D55">
        <w:rPr>
          <w:rFonts w:asciiTheme="minorHAnsi" w:hAnsiTheme="minorHAnsi" w:cstheme="minorHAnsi"/>
          <w:color w:val="0033CC"/>
          <w:sz w:val="20"/>
          <w:szCs w:val="20"/>
        </w:rPr>
        <w:t xml:space="preserve"> </w:t>
      </w:r>
      <w:r w:rsidRPr="00755D55">
        <w:rPr>
          <w:rFonts w:asciiTheme="minorHAnsi" w:hAnsiTheme="minorHAnsi" w:cstheme="minorHAnsi"/>
          <w:color w:val="000000"/>
          <w:sz w:val="20"/>
          <w:szCs w:val="20"/>
        </w:rPr>
        <w:t xml:space="preserve">for treatment with </w:t>
      </w:r>
      <w:r w:rsidR="00955E57" w:rsidRPr="00755D55">
        <w:rPr>
          <w:rFonts w:asciiTheme="minorHAnsi" w:hAnsiTheme="minorHAnsi" w:cstheme="minorHAnsi"/>
          <w:color w:val="000000"/>
          <w:sz w:val="20"/>
          <w:szCs w:val="20"/>
        </w:rPr>
        <w:t>XIPER</w:t>
      </w:r>
      <w:r w:rsidR="00485F7E" w:rsidRPr="00755D55">
        <w:rPr>
          <w:rFonts w:asciiTheme="minorHAnsi" w:hAnsiTheme="minorHAnsi" w:cstheme="minorHAnsi"/>
          <w:color w:val="000000"/>
          <w:sz w:val="20"/>
          <w:szCs w:val="20"/>
        </w:rPr>
        <w:t>E.</w:t>
      </w:r>
      <w:r w:rsidR="00D21F26" w:rsidRPr="00755D55">
        <w:rPr>
          <w:rFonts w:asciiTheme="minorHAnsi" w:hAnsiTheme="minorHAnsi" w:cstheme="minorHAnsi"/>
          <w:sz w:val="20"/>
          <w:szCs w:val="20"/>
        </w:rPr>
        <w:t xml:space="preserve"> </w:t>
      </w:r>
      <w:r w:rsidRPr="00755D55">
        <w:rPr>
          <w:rFonts w:asciiTheme="minorHAnsi" w:hAnsiTheme="minorHAnsi" w:cstheme="minorHAnsi"/>
          <w:color w:val="000000"/>
          <w:sz w:val="20"/>
          <w:szCs w:val="20"/>
        </w:rPr>
        <w:t xml:space="preserve">This letter serves to document that </w:t>
      </w:r>
      <w:r w:rsidRPr="00755D55">
        <w:rPr>
          <w:rFonts w:asciiTheme="minorHAnsi" w:hAnsiTheme="minorHAnsi" w:cstheme="minorHAnsi"/>
          <w:color w:val="0033CC"/>
          <w:sz w:val="20"/>
          <w:szCs w:val="20"/>
        </w:rPr>
        <w:t>[PATIENT NAME]</w:t>
      </w:r>
      <w:r w:rsidRPr="00755D55">
        <w:rPr>
          <w:rFonts w:asciiTheme="minorHAnsi" w:hAnsiTheme="minorHAnsi" w:cstheme="minorHAnsi"/>
          <w:color w:val="000000"/>
          <w:sz w:val="20"/>
          <w:szCs w:val="20"/>
        </w:rPr>
        <w:t xml:space="preserve"> has a diagnosis of </w:t>
      </w:r>
      <w:r w:rsidR="001F09AE" w:rsidRPr="00755D55">
        <w:rPr>
          <w:rFonts w:asciiTheme="minorHAnsi" w:hAnsiTheme="minorHAnsi" w:cstheme="minorHAnsi"/>
          <w:color w:val="0033CC"/>
          <w:sz w:val="20"/>
          <w:szCs w:val="20"/>
        </w:rPr>
        <w:t xml:space="preserve">[DIAGNOSIS] </w:t>
      </w:r>
      <w:r w:rsidRPr="00755D55">
        <w:rPr>
          <w:rFonts w:asciiTheme="minorHAnsi" w:hAnsiTheme="minorHAnsi" w:cstheme="minorHAnsi"/>
          <w:color w:val="000000"/>
          <w:sz w:val="20"/>
          <w:szCs w:val="20"/>
        </w:rPr>
        <w:t xml:space="preserve">and treatment with </w:t>
      </w:r>
      <w:r w:rsidR="00955E57" w:rsidRPr="00755D55">
        <w:rPr>
          <w:rFonts w:asciiTheme="minorHAnsi" w:hAnsiTheme="minorHAnsi" w:cstheme="minorHAnsi"/>
          <w:sz w:val="20"/>
          <w:szCs w:val="20"/>
        </w:rPr>
        <w:t>XIPERE</w:t>
      </w:r>
      <w:r w:rsidR="00485F7E" w:rsidRPr="00755D55">
        <w:rPr>
          <w:rFonts w:asciiTheme="minorHAnsi" w:hAnsiTheme="minorHAnsi" w:cstheme="minorHAnsi"/>
          <w:sz w:val="20"/>
          <w:szCs w:val="20"/>
        </w:rPr>
        <w:t xml:space="preserve"> </w:t>
      </w:r>
      <w:r w:rsidRPr="00755D55">
        <w:rPr>
          <w:rFonts w:asciiTheme="minorHAnsi" w:hAnsiTheme="minorHAnsi" w:cstheme="minorHAnsi"/>
          <w:color w:val="000000"/>
          <w:sz w:val="20"/>
          <w:szCs w:val="20"/>
        </w:rPr>
        <w:t>is medically necessary as prescribed.</w:t>
      </w:r>
    </w:p>
    <w:p w14:paraId="75BFA5B0" w14:textId="77777777" w:rsidR="004E38A6" w:rsidRPr="00755D55" w:rsidRDefault="004E38A6" w:rsidP="00A846CB">
      <w:pPr>
        <w:pStyle w:val="CM2"/>
        <w:ind w:left="-187" w:right="-187"/>
        <w:rPr>
          <w:rFonts w:asciiTheme="minorHAnsi" w:hAnsiTheme="minorHAnsi" w:cstheme="minorHAnsi"/>
          <w:color w:val="000000"/>
          <w:sz w:val="20"/>
          <w:szCs w:val="20"/>
        </w:rPr>
      </w:pPr>
    </w:p>
    <w:p w14:paraId="39EBDCE2" w14:textId="77777777" w:rsidR="0092054B" w:rsidRDefault="0092054B" w:rsidP="00AE716F">
      <w:pPr>
        <w:pStyle w:val="CM2"/>
        <w:ind w:left="-187" w:right="-187"/>
        <w:rPr>
          <w:rFonts w:asciiTheme="minorHAnsi" w:eastAsia="Times New Roman" w:hAnsiTheme="minorHAnsi" w:cstheme="minorHAnsi"/>
          <w:b/>
          <w:sz w:val="20"/>
          <w:szCs w:val="20"/>
        </w:rPr>
      </w:pPr>
    </w:p>
    <w:p w14:paraId="236D3D01" w14:textId="31F0ACB8" w:rsidR="00AE716F" w:rsidRPr="00755D55" w:rsidRDefault="00A172E7" w:rsidP="00AE716F">
      <w:pPr>
        <w:pStyle w:val="CM2"/>
        <w:ind w:left="-187" w:right="-187"/>
        <w:rPr>
          <w:rFonts w:asciiTheme="minorHAnsi" w:eastAsia="Times New Roman" w:hAnsiTheme="minorHAnsi" w:cstheme="minorHAnsi"/>
          <w:b/>
          <w:sz w:val="20"/>
          <w:szCs w:val="20"/>
        </w:rPr>
      </w:pPr>
      <w:r w:rsidRPr="00755D55">
        <w:rPr>
          <w:rFonts w:asciiTheme="minorHAnsi" w:eastAsia="Times New Roman" w:hAnsiTheme="minorHAnsi" w:cstheme="minorHAnsi"/>
          <w:b/>
          <w:sz w:val="20"/>
          <w:szCs w:val="20"/>
        </w:rPr>
        <w:t>XIPER</w:t>
      </w:r>
      <w:r w:rsidR="004E38A6" w:rsidRPr="00755D55">
        <w:rPr>
          <w:rFonts w:asciiTheme="minorHAnsi" w:eastAsia="Times New Roman" w:hAnsiTheme="minorHAnsi" w:cstheme="minorHAnsi"/>
          <w:b/>
          <w:sz w:val="20"/>
          <w:szCs w:val="20"/>
        </w:rPr>
        <w:t>E</w:t>
      </w:r>
      <w:r w:rsidR="00915E8F">
        <w:rPr>
          <w:rFonts w:asciiTheme="minorHAnsi" w:eastAsia="Times New Roman" w:hAnsiTheme="minorHAnsi" w:cstheme="minorHAnsi"/>
          <w:b/>
          <w:sz w:val="20"/>
          <w:szCs w:val="20"/>
        </w:rPr>
        <w:t xml:space="preserve"> </w:t>
      </w:r>
      <w:r w:rsidR="00915E8F" w:rsidRPr="00915E8F">
        <w:rPr>
          <w:rFonts w:asciiTheme="minorHAnsi" w:eastAsia="Times New Roman" w:hAnsiTheme="minorHAnsi" w:cstheme="minorHAnsi"/>
          <w:b/>
          <w:sz w:val="20"/>
          <w:szCs w:val="20"/>
        </w:rPr>
        <w:t>(triamcinolone acetonide injectable suspension) 40 mg/mL</w:t>
      </w:r>
      <w:r w:rsidR="004E38A6" w:rsidRPr="00755D55">
        <w:rPr>
          <w:rFonts w:asciiTheme="minorHAnsi" w:eastAsia="Times New Roman" w:hAnsiTheme="minorHAnsi" w:cstheme="minorHAnsi"/>
          <w:b/>
          <w:sz w:val="20"/>
          <w:szCs w:val="20"/>
        </w:rPr>
        <w:t xml:space="preserve"> </w:t>
      </w:r>
      <w:r w:rsidR="00BD63D9" w:rsidRPr="00755D55">
        <w:rPr>
          <w:rFonts w:asciiTheme="minorHAnsi" w:eastAsia="Times New Roman" w:hAnsiTheme="minorHAnsi" w:cstheme="minorHAnsi"/>
          <w:b/>
          <w:sz w:val="20"/>
          <w:szCs w:val="20"/>
        </w:rPr>
        <w:t>key information:</w:t>
      </w:r>
    </w:p>
    <w:p w14:paraId="1002F355" w14:textId="4F480779" w:rsidR="00671616" w:rsidRPr="00755D55" w:rsidRDefault="00AA4A9E" w:rsidP="00634AD7">
      <w:pPr>
        <w:pStyle w:val="CM2"/>
        <w:numPr>
          <w:ilvl w:val="0"/>
          <w:numId w:val="11"/>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FDA-approved </w:t>
      </w:r>
      <w:r w:rsidR="007A5376" w:rsidRPr="00755D55">
        <w:rPr>
          <w:rFonts w:asciiTheme="minorHAnsi" w:eastAsia="Times New Roman" w:hAnsiTheme="minorHAnsi" w:cstheme="minorHAnsi"/>
          <w:bCs/>
          <w:sz w:val="20"/>
          <w:szCs w:val="20"/>
        </w:rPr>
        <w:t xml:space="preserve">for </w:t>
      </w:r>
      <w:r w:rsidR="003E07F9" w:rsidRPr="00755D55">
        <w:rPr>
          <w:rFonts w:asciiTheme="minorHAnsi" w:eastAsia="Times New Roman" w:hAnsiTheme="minorHAnsi" w:cstheme="minorHAnsi"/>
          <w:bCs/>
          <w:sz w:val="20"/>
          <w:szCs w:val="20"/>
        </w:rPr>
        <w:t>the treatment of macular edema associated with uveitis</w:t>
      </w:r>
      <w:r w:rsidR="00956B2E" w:rsidRPr="00956B2E">
        <w:rPr>
          <w:rFonts w:asciiTheme="minorHAnsi" w:eastAsia="Times New Roman" w:hAnsiTheme="minorHAnsi" w:cstheme="minorHAnsi"/>
          <w:bCs/>
          <w:sz w:val="20"/>
          <w:szCs w:val="20"/>
          <w:vertAlign w:val="superscript"/>
        </w:rPr>
        <w:t>1</w:t>
      </w:r>
    </w:p>
    <w:p w14:paraId="44A51A6E" w14:textId="179C2A05" w:rsidR="00671616" w:rsidRPr="00755D55" w:rsidRDefault="00671616" w:rsidP="00634AD7">
      <w:pPr>
        <w:pStyle w:val="CM2"/>
        <w:numPr>
          <w:ilvl w:val="0"/>
          <w:numId w:val="11"/>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O</w:t>
      </w:r>
      <w:r w:rsidR="00C94DFD" w:rsidRPr="00755D55">
        <w:rPr>
          <w:rFonts w:asciiTheme="minorHAnsi" w:eastAsia="Times New Roman" w:hAnsiTheme="minorHAnsi" w:cstheme="minorHAnsi"/>
          <w:bCs/>
          <w:sz w:val="20"/>
          <w:szCs w:val="20"/>
        </w:rPr>
        <w:t xml:space="preserve">nly drug that is delivered via </w:t>
      </w:r>
      <w:r w:rsidR="00CA539E" w:rsidRPr="00755D55">
        <w:rPr>
          <w:rFonts w:asciiTheme="minorHAnsi" w:eastAsia="Times New Roman" w:hAnsiTheme="minorHAnsi" w:cstheme="minorHAnsi"/>
          <w:bCs/>
          <w:sz w:val="20"/>
          <w:szCs w:val="20"/>
        </w:rPr>
        <w:t xml:space="preserve">injection into the </w:t>
      </w:r>
      <w:r w:rsidR="00CA3FDA" w:rsidRPr="00755D55">
        <w:rPr>
          <w:rFonts w:asciiTheme="minorHAnsi" w:eastAsia="Times New Roman" w:hAnsiTheme="minorHAnsi" w:cstheme="minorHAnsi"/>
          <w:bCs/>
          <w:sz w:val="20"/>
          <w:szCs w:val="20"/>
        </w:rPr>
        <w:t>s</w:t>
      </w:r>
      <w:r w:rsidR="008505AC" w:rsidRPr="00755D55">
        <w:rPr>
          <w:rFonts w:asciiTheme="minorHAnsi" w:eastAsia="Times New Roman" w:hAnsiTheme="minorHAnsi" w:cstheme="minorHAnsi"/>
          <w:bCs/>
          <w:sz w:val="20"/>
          <w:szCs w:val="20"/>
        </w:rPr>
        <w:t xml:space="preserve">uprachoroidal </w:t>
      </w:r>
      <w:r w:rsidR="00CA3FDA" w:rsidRPr="00755D55">
        <w:rPr>
          <w:rFonts w:asciiTheme="minorHAnsi" w:eastAsia="Times New Roman" w:hAnsiTheme="minorHAnsi" w:cstheme="minorHAnsi"/>
          <w:bCs/>
          <w:sz w:val="20"/>
          <w:szCs w:val="20"/>
        </w:rPr>
        <w:t>space</w:t>
      </w:r>
      <w:r w:rsidR="008505AC" w:rsidRPr="00755D55">
        <w:rPr>
          <w:rFonts w:asciiTheme="minorHAnsi" w:eastAsia="Times New Roman" w:hAnsiTheme="minorHAnsi" w:cstheme="minorHAnsi"/>
          <w:bCs/>
          <w:sz w:val="20"/>
          <w:szCs w:val="20"/>
        </w:rPr>
        <w:t xml:space="preserve"> (SCS)</w:t>
      </w:r>
      <w:r w:rsidR="00956B2E" w:rsidRPr="00956B2E">
        <w:rPr>
          <w:rFonts w:asciiTheme="minorHAnsi" w:eastAsia="Times New Roman" w:hAnsiTheme="minorHAnsi" w:cstheme="minorHAnsi"/>
          <w:bCs/>
          <w:sz w:val="20"/>
          <w:szCs w:val="20"/>
          <w:vertAlign w:val="superscript"/>
        </w:rPr>
        <w:t>2</w:t>
      </w:r>
    </w:p>
    <w:p w14:paraId="564AE487" w14:textId="5D04CEFE" w:rsidR="000D554A" w:rsidRPr="00755D55" w:rsidRDefault="00671616" w:rsidP="00634AD7">
      <w:pPr>
        <w:pStyle w:val="CM2"/>
        <w:numPr>
          <w:ilvl w:val="0"/>
          <w:numId w:val="11"/>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A</w:t>
      </w:r>
      <w:r w:rsidR="00AD05DB" w:rsidRPr="00755D55">
        <w:rPr>
          <w:rFonts w:asciiTheme="minorHAnsi" w:eastAsia="Times New Roman" w:hAnsiTheme="minorHAnsi" w:cstheme="minorHAnsi"/>
          <w:bCs/>
          <w:sz w:val="20"/>
          <w:szCs w:val="20"/>
        </w:rPr>
        <w:t>n innovative delivery system that delivers drug to the target tissues while minimizing exposure to nontarget</w:t>
      </w:r>
      <w:r w:rsidR="0093275A" w:rsidRPr="00755D55">
        <w:rPr>
          <w:rFonts w:asciiTheme="minorHAnsi" w:eastAsia="Times New Roman" w:hAnsiTheme="minorHAnsi" w:cstheme="minorHAnsi"/>
          <w:bCs/>
          <w:sz w:val="20"/>
          <w:szCs w:val="20"/>
        </w:rPr>
        <w:t xml:space="preserve"> tissues</w:t>
      </w:r>
      <w:r w:rsidR="00956B2E" w:rsidRPr="00956B2E">
        <w:rPr>
          <w:rFonts w:asciiTheme="minorHAnsi" w:eastAsia="Times New Roman" w:hAnsiTheme="minorHAnsi" w:cstheme="minorHAnsi"/>
          <w:bCs/>
          <w:sz w:val="20"/>
          <w:szCs w:val="20"/>
          <w:vertAlign w:val="superscript"/>
        </w:rPr>
        <w:t>3</w:t>
      </w:r>
    </w:p>
    <w:p w14:paraId="2554E1CF" w14:textId="52AC2442" w:rsidR="003C5C4E" w:rsidRPr="00755D55" w:rsidRDefault="000D554A" w:rsidP="00634AD7">
      <w:pPr>
        <w:pStyle w:val="CM2"/>
        <w:numPr>
          <w:ilvl w:val="0"/>
          <w:numId w:val="11"/>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E</w:t>
      </w:r>
      <w:r w:rsidR="0053147D" w:rsidRPr="00755D55">
        <w:rPr>
          <w:rFonts w:asciiTheme="minorHAnsi" w:eastAsia="Times New Roman" w:hAnsiTheme="minorHAnsi" w:cstheme="minorHAnsi"/>
          <w:bCs/>
          <w:sz w:val="20"/>
          <w:szCs w:val="20"/>
        </w:rPr>
        <w:t>valuated in multiple clinical studies (DOGWOOD, PEACHTREE, MAGNOLIA, AZALEA), including controlled registrational studies reported in the XIPERE Prescribing Information.</w:t>
      </w:r>
      <w:r w:rsidR="00956B2E" w:rsidRPr="00956B2E">
        <w:rPr>
          <w:rFonts w:asciiTheme="minorHAnsi" w:eastAsia="Times New Roman" w:hAnsiTheme="minorHAnsi" w:cstheme="minorHAnsi"/>
          <w:bCs/>
          <w:sz w:val="20"/>
          <w:szCs w:val="20"/>
          <w:vertAlign w:val="superscript"/>
        </w:rPr>
        <w:t>1</w:t>
      </w:r>
      <w:r w:rsidR="0053147D" w:rsidRPr="00755D55">
        <w:rPr>
          <w:rFonts w:asciiTheme="minorHAnsi" w:eastAsia="Times New Roman" w:hAnsiTheme="minorHAnsi" w:cstheme="minorHAnsi"/>
          <w:bCs/>
          <w:sz w:val="20"/>
          <w:szCs w:val="20"/>
        </w:rPr>
        <w:t xml:space="preserve"> </w:t>
      </w:r>
      <w:r w:rsidR="00E07D30" w:rsidRPr="00755D55">
        <w:rPr>
          <w:rFonts w:asciiTheme="minorHAnsi" w:eastAsia="Times New Roman" w:hAnsiTheme="minorHAnsi" w:cstheme="minorHAnsi"/>
          <w:bCs/>
          <w:sz w:val="20"/>
          <w:szCs w:val="20"/>
        </w:rPr>
        <w:t>According to the American Academy of Ophthalmology, these studies represent Level-I clinical evidence</w:t>
      </w:r>
      <w:r w:rsidR="00956B2E" w:rsidRPr="00956B2E">
        <w:rPr>
          <w:rFonts w:asciiTheme="minorHAnsi" w:eastAsia="Times New Roman" w:hAnsiTheme="minorHAnsi" w:cstheme="minorHAnsi"/>
          <w:bCs/>
          <w:sz w:val="20"/>
          <w:szCs w:val="20"/>
          <w:vertAlign w:val="superscript"/>
        </w:rPr>
        <w:t>4</w:t>
      </w:r>
    </w:p>
    <w:p w14:paraId="45B0852D" w14:textId="30F7D39D" w:rsidR="000C7254" w:rsidRPr="00755D55" w:rsidRDefault="003C5C4E" w:rsidP="00634AD7">
      <w:pPr>
        <w:pStyle w:val="CM2"/>
        <w:numPr>
          <w:ilvl w:val="0"/>
          <w:numId w:val="11"/>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R</w:t>
      </w:r>
      <w:r w:rsidR="00932AEB" w:rsidRPr="00755D55">
        <w:rPr>
          <w:rFonts w:asciiTheme="minorHAnsi" w:eastAsia="Times New Roman" w:hAnsiTheme="minorHAnsi" w:cstheme="minorHAnsi"/>
          <w:bCs/>
          <w:sz w:val="20"/>
          <w:szCs w:val="20"/>
        </w:rPr>
        <w:t>eal-world performance confirmed via data from the IRIS® registry</w:t>
      </w:r>
      <w:r w:rsidR="00956B2E" w:rsidRPr="00956B2E">
        <w:rPr>
          <w:rFonts w:asciiTheme="minorHAnsi" w:eastAsia="Times New Roman" w:hAnsiTheme="minorHAnsi" w:cstheme="minorHAnsi"/>
          <w:bCs/>
          <w:sz w:val="20"/>
          <w:szCs w:val="20"/>
          <w:vertAlign w:val="superscript"/>
        </w:rPr>
        <w:t>5</w:t>
      </w:r>
    </w:p>
    <w:p w14:paraId="32DE1D24" w14:textId="77777777" w:rsidR="005F1659" w:rsidRPr="00755D55" w:rsidRDefault="005F1659" w:rsidP="005F1659">
      <w:pPr>
        <w:pStyle w:val="CM2"/>
        <w:ind w:left="-187" w:right="-187"/>
        <w:rPr>
          <w:rFonts w:asciiTheme="minorHAnsi" w:eastAsia="Times New Roman" w:hAnsiTheme="minorHAnsi" w:cstheme="minorHAnsi"/>
          <w:bCs/>
          <w:sz w:val="20"/>
          <w:szCs w:val="20"/>
        </w:rPr>
      </w:pPr>
    </w:p>
    <w:p w14:paraId="4D85A17A" w14:textId="77777777" w:rsidR="0092054B" w:rsidRDefault="0092054B" w:rsidP="00AE716F">
      <w:pPr>
        <w:pStyle w:val="CM2"/>
        <w:ind w:left="-187" w:right="-187"/>
        <w:rPr>
          <w:rFonts w:asciiTheme="minorHAnsi" w:eastAsia="Times New Roman" w:hAnsiTheme="minorHAnsi" w:cstheme="minorHAnsi"/>
          <w:b/>
          <w:sz w:val="20"/>
          <w:szCs w:val="20"/>
        </w:rPr>
      </w:pPr>
    </w:p>
    <w:p w14:paraId="6875CE3E" w14:textId="5AF41CFA" w:rsidR="00C81645" w:rsidRPr="00755D55" w:rsidRDefault="000A3383" w:rsidP="00AE716F">
      <w:pPr>
        <w:pStyle w:val="CM2"/>
        <w:ind w:left="-187" w:right="-187"/>
        <w:rPr>
          <w:rFonts w:asciiTheme="minorHAnsi" w:eastAsia="Times New Roman" w:hAnsiTheme="minorHAnsi" w:cstheme="minorHAnsi"/>
          <w:b/>
          <w:sz w:val="20"/>
          <w:szCs w:val="20"/>
        </w:rPr>
      </w:pPr>
      <w:r w:rsidRPr="00755D55">
        <w:rPr>
          <w:rFonts w:asciiTheme="minorHAnsi" w:eastAsia="Times New Roman" w:hAnsiTheme="minorHAnsi" w:cstheme="minorHAnsi"/>
          <w:b/>
          <w:sz w:val="20"/>
          <w:szCs w:val="20"/>
        </w:rPr>
        <w:t>In June 2024</w:t>
      </w:r>
      <w:r w:rsidR="00692291">
        <w:rPr>
          <w:rFonts w:asciiTheme="minorHAnsi" w:eastAsia="Times New Roman" w:hAnsiTheme="minorHAnsi" w:cstheme="minorHAnsi"/>
          <w:b/>
          <w:sz w:val="20"/>
          <w:szCs w:val="20"/>
        </w:rPr>
        <w:t>,</w:t>
      </w:r>
      <w:r w:rsidR="00865DE5" w:rsidRPr="00755D55">
        <w:rPr>
          <w:rFonts w:asciiTheme="minorHAnsi" w:eastAsia="Times New Roman" w:hAnsiTheme="minorHAnsi" w:cstheme="minorHAnsi"/>
          <w:b/>
          <w:sz w:val="20"/>
          <w:szCs w:val="20"/>
        </w:rPr>
        <w:t xml:space="preserve"> </w:t>
      </w:r>
      <w:r w:rsidR="00DA2B1C" w:rsidRPr="00DA2B1C">
        <w:rPr>
          <w:rFonts w:asciiTheme="minorHAnsi" w:eastAsia="Times New Roman" w:hAnsiTheme="minorHAnsi" w:cstheme="minorHAnsi"/>
          <w:b/>
          <w:sz w:val="20"/>
          <w:szCs w:val="20"/>
        </w:rPr>
        <w:t>“</w:t>
      </w:r>
      <w:r w:rsidR="002F7FDC" w:rsidRPr="00DA2B1C">
        <w:rPr>
          <w:rFonts w:asciiTheme="minorHAnsi" w:eastAsia="Times New Roman" w:hAnsiTheme="minorHAnsi" w:cstheme="minorHAnsi"/>
          <w:b/>
          <w:sz w:val="20"/>
          <w:szCs w:val="20"/>
        </w:rPr>
        <w:t>Expert Panel Guidance</w:t>
      </w:r>
      <w:r w:rsidR="00E15F89" w:rsidRPr="00DA2B1C">
        <w:rPr>
          <w:rFonts w:asciiTheme="minorHAnsi" w:eastAsia="Times New Roman" w:hAnsiTheme="minorHAnsi" w:cstheme="minorHAnsi"/>
          <w:b/>
          <w:sz w:val="20"/>
          <w:szCs w:val="20"/>
        </w:rPr>
        <w:t xml:space="preserve"> </w:t>
      </w:r>
      <w:r w:rsidR="00EA654B" w:rsidRPr="00DA2B1C">
        <w:rPr>
          <w:rFonts w:asciiTheme="minorHAnsi" w:eastAsia="Times New Roman" w:hAnsiTheme="minorHAnsi" w:cstheme="minorHAnsi"/>
          <w:b/>
          <w:sz w:val="20"/>
          <w:szCs w:val="20"/>
        </w:rPr>
        <w:t>for Suprachoroidal Space</w:t>
      </w:r>
      <w:r w:rsidR="0019046E" w:rsidRPr="00DA2B1C">
        <w:rPr>
          <w:rFonts w:asciiTheme="minorHAnsi" w:eastAsia="Times New Roman" w:hAnsiTheme="minorHAnsi" w:cstheme="minorHAnsi"/>
          <w:b/>
          <w:sz w:val="20"/>
          <w:szCs w:val="20"/>
        </w:rPr>
        <w:t xml:space="preserve"> (SCS)</w:t>
      </w:r>
      <w:r w:rsidR="00EA654B" w:rsidRPr="00DA2B1C">
        <w:rPr>
          <w:rFonts w:asciiTheme="minorHAnsi" w:eastAsia="Times New Roman" w:hAnsiTheme="minorHAnsi" w:cstheme="minorHAnsi"/>
          <w:b/>
          <w:sz w:val="20"/>
          <w:szCs w:val="20"/>
        </w:rPr>
        <w:t xml:space="preserve"> Injection Technique</w:t>
      </w:r>
      <w:r w:rsidR="00DA2B1C" w:rsidRPr="00DA2B1C">
        <w:rPr>
          <w:rFonts w:asciiTheme="minorHAnsi" w:eastAsia="Times New Roman" w:hAnsiTheme="minorHAnsi" w:cstheme="minorHAnsi"/>
          <w:b/>
          <w:sz w:val="20"/>
          <w:szCs w:val="20"/>
        </w:rPr>
        <w:t>”</w:t>
      </w:r>
      <w:r w:rsidR="00EA654B" w:rsidRPr="00DA2B1C">
        <w:rPr>
          <w:rFonts w:asciiTheme="minorHAnsi" w:eastAsia="Times New Roman" w:hAnsiTheme="minorHAnsi" w:cstheme="minorHAnsi"/>
          <w:b/>
          <w:sz w:val="20"/>
          <w:szCs w:val="20"/>
        </w:rPr>
        <w:t xml:space="preserve"> </w:t>
      </w:r>
      <w:r w:rsidR="00E15F89" w:rsidRPr="00755D55">
        <w:rPr>
          <w:rFonts w:asciiTheme="minorHAnsi" w:eastAsia="Times New Roman" w:hAnsiTheme="minorHAnsi" w:cstheme="minorHAnsi"/>
          <w:b/>
          <w:sz w:val="20"/>
          <w:szCs w:val="20"/>
        </w:rPr>
        <w:t xml:space="preserve">was published in </w:t>
      </w:r>
      <w:r w:rsidR="00956B2E" w:rsidRPr="00DA2B1C">
        <w:rPr>
          <w:rFonts w:asciiTheme="minorHAnsi" w:eastAsia="Times New Roman" w:hAnsiTheme="minorHAnsi" w:cstheme="minorHAnsi"/>
          <w:b/>
          <w:i/>
          <w:iCs/>
          <w:sz w:val="20"/>
          <w:szCs w:val="20"/>
        </w:rPr>
        <w:t>Retina</w:t>
      </w:r>
      <w:r w:rsidR="003E0043" w:rsidRPr="003E0043">
        <w:rPr>
          <w:rFonts w:asciiTheme="minorHAnsi" w:eastAsia="Times New Roman" w:hAnsiTheme="minorHAnsi" w:cstheme="minorHAnsi"/>
          <w:b/>
          <w:i/>
          <w:iCs/>
          <w:sz w:val="20"/>
          <w:szCs w:val="20"/>
        </w:rPr>
        <w:t>®</w:t>
      </w:r>
      <w:r w:rsidR="00956B2E" w:rsidRPr="00DA2B1C">
        <w:rPr>
          <w:rFonts w:asciiTheme="minorHAnsi" w:eastAsia="Times New Roman" w:hAnsiTheme="minorHAnsi" w:cstheme="minorHAnsi"/>
          <w:b/>
          <w:i/>
          <w:iCs/>
          <w:sz w:val="20"/>
          <w:szCs w:val="20"/>
        </w:rPr>
        <w:t xml:space="preserve">, </w:t>
      </w:r>
      <w:r w:rsidR="00E15F89" w:rsidRPr="00DA2B1C">
        <w:rPr>
          <w:rFonts w:asciiTheme="minorHAnsi" w:eastAsia="Times New Roman" w:hAnsiTheme="minorHAnsi" w:cstheme="minorHAnsi"/>
          <w:b/>
          <w:i/>
          <w:iCs/>
          <w:sz w:val="20"/>
          <w:szCs w:val="20"/>
        </w:rPr>
        <w:t>The Journal of Retinal and Vitreous Diseases</w:t>
      </w:r>
    </w:p>
    <w:p w14:paraId="4743F0A4" w14:textId="08AAE282" w:rsidR="0019046E" w:rsidRPr="004C657C" w:rsidRDefault="00AD4507" w:rsidP="00122C9F">
      <w:pPr>
        <w:pStyle w:val="CM2"/>
        <w:numPr>
          <w:ilvl w:val="0"/>
          <w:numId w:val="12"/>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The </w:t>
      </w:r>
      <w:r w:rsidR="0019046E" w:rsidRPr="004C657C">
        <w:rPr>
          <w:rFonts w:asciiTheme="minorHAnsi" w:eastAsia="Times New Roman" w:hAnsiTheme="minorHAnsi" w:cstheme="minorHAnsi"/>
          <w:bCs/>
          <w:sz w:val="20"/>
          <w:szCs w:val="20"/>
        </w:rPr>
        <w:t>guidance highlights rationale and support for SCS injections, including</w:t>
      </w:r>
      <w:r w:rsidR="00956B2E" w:rsidRPr="00956B2E">
        <w:rPr>
          <w:rFonts w:asciiTheme="minorHAnsi" w:eastAsia="Times New Roman" w:hAnsiTheme="minorHAnsi" w:cstheme="minorHAnsi"/>
          <w:bCs/>
          <w:sz w:val="20"/>
          <w:szCs w:val="20"/>
          <w:vertAlign w:val="superscript"/>
        </w:rPr>
        <w:t>2</w:t>
      </w:r>
      <w:r w:rsidR="0019046E" w:rsidRPr="004C657C">
        <w:rPr>
          <w:rFonts w:asciiTheme="minorHAnsi" w:eastAsia="Times New Roman" w:hAnsiTheme="minorHAnsi" w:cstheme="minorHAnsi"/>
          <w:bCs/>
          <w:sz w:val="20"/>
          <w:szCs w:val="20"/>
        </w:rPr>
        <w:t>:</w:t>
      </w:r>
    </w:p>
    <w:p w14:paraId="675E3174" w14:textId="699DE312" w:rsidR="00604815" w:rsidRPr="004C657C" w:rsidRDefault="005556A4" w:rsidP="00122C9F">
      <w:pPr>
        <w:pStyle w:val="CM2"/>
        <w:numPr>
          <w:ilvl w:val="1"/>
          <w:numId w:val="12"/>
        </w:numPr>
        <w:ind w:right="-187"/>
        <w:rPr>
          <w:rFonts w:asciiTheme="minorHAnsi" w:eastAsia="Times New Roman" w:hAnsiTheme="minorHAnsi" w:cstheme="minorHAnsi"/>
          <w:bCs/>
          <w:sz w:val="20"/>
          <w:szCs w:val="20"/>
        </w:rPr>
      </w:pPr>
      <w:r w:rsidRPr="004C657C">
        <w:rPr>
          <w:rFonts w:asciiTheme="minorHAnsi" w:eastAsia="Times New Roman" w:hAnsiTheme="minorHAnsi" w:cstheme="minorHAnsi"/>
          <w:bCs/>
          <w:sz w:val="20"/>
          <w:szCs w:val="20"/>
        </w:rPr>
        <w:t xml:space="preserve">Potential </w:t>
      </w:r>
      <w:r w:rsidR="00197E77" w:rsidRPr="004C657C">
        <w:rPr>
          <w:rFonts w:asciiTheme="minorHAnsi" w:eastAsia="Times New Roman" w:hAnsiTheme="minorHAnsi" w:cstheme="minorHAnsi"/>
          <w:bCs/>
          <w:sz w:val="20"/>
          <w:szCs w:val="20"/>
        </w:rPr>
        <w:t xml:space="preserve">benefits </w:t>
      </w:r>
      <w:r w:rsidR="00CC1B60" w:rsidRPr="004C657C">
        <w:rPr>
          <w:rFonts w:asciiTheme="minorHAnsi" w:eastAsia="Times New Roman" w:hAnsiTheme="minorHAnsi" w:cstheme="minorHAnsi"/>
          <w:bCs/>
          <w:sz w:val="20"/>
          <w:szCs w:val="20"/>
        </w:rPr>
        <w:t>relative to other intraocular delivery methods</w:t>
      </w:r>
    </w:p>
    <w:p w14:paraId="1B6A7724" w14:textId="286C2218" w:rsidR="00DF67AD" w:rsidRPr="004C657C" w:rsidRDefault="00DF67AD" w:rsidP="00122C9F">
      <w:pPr>
        <w:pStyle w:val="Default"/>
        <w:numPr>
          <w:ilvl w:val="1"/>
          <w:numId w:val="12"/>
        </w:numPr>
        <w:rPr>
          <w:rFonts w:asciiTheme="minorHAnsi" w:hAnsiTheme="minorHAnsi" w:cstheme="minorHAnsi"/>
          <w:sz w:val="20"/>
          <w:szCs w:val="20"/>
        </w:rPr>
      </w:pPr>
      <w:r w:rsidRPr="004C657C">
        <w:rPr>
          <w:rFonts w:asciiTheme="minorHAnsi" w:hAnsiTheme="minorHAnsi" w:cstheme="minorHAnsi"/>
          <w:sz w:val="20"/>
          <w:szCs w:val="20"/>
        </w:rPr>
        <w:t xml:space="preserve">Opportunity for targeted delivery of high levels of injectate directly to affected </w:t>
      </w:r>
      <w:r w:rsidR="0036357B" w:rsidRPr="004C657C">
        <w:rPr>
          <w:rFonts w:asciiTheme="minorHAnsi" w:hAnsiTheme="minorHAnsi" w:cstheme="minorHAnsi"/>
          <w:sz w:val="20"/>
          <w:szCs w:val="20"/>
        </w:rPr>
        <w:t>chorioretinal tissues</w:t>
      </w:r>
    </w:p>
    <w:p w14:paraId="23DB4D1E" w14:textId="6FF32035" w:rsidR="006D5803" w:rsidRPr="004C657C" w:rsidRDefault="007A6744" w:rsidP="00122C9F">
      <w:pPr>
        <w:pStyle w:val="Default"/>
        <w:numPr>
          <w:ilvl w:val="1"/>
          <w:numId w:val="12"/>
        </w:numPr>
        <w:rPr>
          <w:rFonts w:asciiTheme="minorHAnsi" w:hAnsiTheme="minorHAnsi" w:cstheme="minorHAnsi"/>
          <w:sz w:val="20"/>
          <w:szCs w:val="20"/>
        </w:rPr>
      </w:pPr>
      <w:r w:rsidRPr="004C657C">
        <w:rPr>
          <w:rFonts w:asciiTheme="minorHAnsi" w:hAnsiTheme="minorHAnsi" w:cstheme="minorHAnsi"/>
          <w:sz w:val="20"/>
          <w:szCs w:val="20"/>
        </w:rPr>
        <w:t xml:space="preserve">Use </w:t>
      </w:r>
      <w:r w:rsidR="00456BA1" w:rsidRPr="004C657C">
        <w:rPr>
          <w:rFonts w:asciiTheme="minorHAnsi" w:hAnsiTheme="minorHAnsi" w:cstheme="minorHAnsi"/>
          <w:sz w:val="20"/>
          <w:szCs w:val="20"/>
        </w:rPr>
        <w:t xml:space="preserve">in the </w:t>
      </w:r>
      <w:r w:rsidRPr="004C657C">
        <w:rPr>
          <w:rFonts w:asciiTheme="minorHAnsi" w:hAnsiTheme="minorHAnsi" w:cstheme="minorHAnsi"/>
          <w:sz w:val="20"/>
          <w:szCs w:val="20"/>
        </w:rPr>
        <w:t>in-</w:t>
      </w:r>
      <w:r w:rsidR="00456BA1" w:rsidRPr="004C657C">
        <w:rPr>
          <w:rFonts w:asciiTheme="minorHAnsi" w:hAnsiTheme="minorHAnsi" w:cstheme="minorHAnsi"/>
          <w:sz w:val="20"/>
          <w:szCs w:val="20"/>
        </w:rPr>
        <w:t>office site of care</w:t>
      </w:r>
    </w:p>
    <w:p w14:paraId="4FDC7211" w14:textId="1EC0579E" w:rsidR="00C04979" w:rsidRPr="004C657C" w:rsidRDefault="003A03D3" w:rsidP="00122C9F">
      <w:pPr>
        <w:pStyle w:val="CM2"/>
        <w:numPr>
          <w:ilvl w:val="0"/>
          <w:numId w:val="12"/>
        </w:numPr>
        <w:ind w:right="-187"/>
        <w:rPr>
          <w:rFonts w:asciiTheme="minorHAnsi" w:eastAsia="Times New Roman" w:hAnsiTheme="minorHAnsi" w:cstheme="minorHAnsi"/>
          <w:bCs/>
          <w:sz w:val="20"/>
          <w:szCs w:val="20"/>
        </w:rPr>
      </w:pPr>
      <w:r w:rsidRPr="004C657C">
        <w:rPr>
          <w:rFonts w:asciiTheme="minorHAnsi" w:eastAsia="Times New Roman" w:hAnsiTheme="minorHAnsi" w:cstheme="minorHAnsi"/>
          <w:bCs/>
          <w:sz w:val="20"/>
          <w:szCs w:val="20"/>
        </w:rPr>
        <w:t xml:space="preserve">The guidance also highlighted </w:t>
      </w:r>
      <w:r w:rsidR="00C04979" w:rsidRPr="004C657C">
        <w:rPr>
          <w:rFonts w:asciiTheme="minorHAnsi" w:eastAsia="Times New Roman" w:hAnsiTheme="minorHAnsi" w:cstheme="minorHAnsi"/>
          <w:bCs/>
          <w:sz w:val="20"/>
          <w:szCs w:val="20"/>
        </w:rPr>
        <w:t>XIPERE key information</w:t>
      </w:r>
      <w:r w:rsidR="00956B2E" w:rsidRPr="00956B2E">
        <w:rPr>
          <w:rFonts w:asciiTheme="minorHAnsi" w:eastAsia="Times New Roman" w:hAnsiTheme="minorHAnsi" w:cstheme="minorHAnsi"/>
          <w:bCs/>
          <w:sz w:val="20"/>
          <w:szCs w:val="20"/>
          <w:vertAlign w:val="superscript"/>
        </w:rPr>
        <w:t>2</w:t>
      </w:r>
      <w:r w:rsidR="00C04979" w:rsidRPr="004C657C">
        <w:rPr>
          <w:rFonts w:asciiTheme="minorHAnsi" w:eastAsia="Times New Roman" w:hAnsiTheme="minorHAnsi" w:cstheme="minorHAnsi"/>
          <w:bCs/>
          <w:sz w:val="20"/>
          <w:szCs w:val="20"/>
        </w:rPr>
        <w:t>:</w:t>
      </w:r>
    </w:p>
    <w:p w14:paraId="30C9B9BD" w14:textId="4AC44BF8" w:rsidR="00673ADE" w:rsidRPr="00755D55" w:rsidRDefault="00673ADE" w:rsidP="00122C9F">
      <w:pPr>
        <w:pStyle w:val="CM2"/>
        <w:numPr>
          <w:ilvl w:val="1"/>
          <w:numId w:val="12"/>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XIPERE </w:t>
      </w:r>
      <w:r w:rsidR="00B43372" w:rsidRPr="00755D55">
        <w:rPr>
          <w:rFonts w:asciiTheme="minorHAnsi" w:eastAsia="Times New Roman" w:hAnsiTheme="minorHAnsi" w:cstheme="minorHAnsi"/>
          <w:bCs/>
          <w:sz w:val="20"/>
          <w:szCs w:val="20"/>
        </w:rPr>
        <w:t>(t</w:t>
      </w:r>
      <w:r w:rsidRPr="00755D55">
        <w:rPr>
          <w:rFonts w:asciiTheme="minorHAnsi" w:eastAsia="Times New Roman" w:hAnsiTheme="minorHAnsi" w:cstheme="minorHAnsi"/>
          <w:bCs/>
          <w:sz w:val="20"/>
          <w:szCs w:val="20"/>
        </w:rPr>
        <w:t>riamcinolone acetonide suspension administered via SCS injection</w:t>
      </w:r>
      <w:r w:rsidR="00B43372" w:rsidRPr="00755D55">
        <w:rPr>
          <w:rFonts w:asciiTheme="minorHAnsi" w:eastAsia="Times New Roman" w:hAnsiTheme="minorHAnsi" w:cstheme="minorHAnsi"/>
          <w:bCs/>
          <w:sz w:val="20"/>
          <w:szCs w:val="20"/>
        </w:rPr>
        <w:t>) is</w:t>
      </w:r>
      <w:r w:rsidRPr="00755D55">
        <w:rPr>
          <w:rFonts w:asciiTheme="minorHAnsi" w:eastAsia="Times New Roman" w:hAnsiTheme="minorHAnsi" w:cstheme="minorHAnsi"/>
          <w:bCs/>
          <w:sz w:val="20"/>
          <w:szCs w:val="20"/>
        </w:rPr>
        <w:t xml:space="preserve"> the first </w:t>
      </w:r>
      <w:r w:rsidR="00014830" w:rsidRPr="00755D55">
        <w:rPr>
          <w:rFonts w:asciiTheme="minorHAnsi" w:eastAsia="Times New Roman" w:hAnsiTheme="minorHAnsi" w:cstheme="minorHAnsi"/>
          <w:bCs/>
          <w:sz w:val="20"/>
          <w:szCs w:val="20"/>
        </w:rPr>
        <w:t xml:space="preserve">and only </w:t>
      </w:r>
      <w:r w:rsidRPr="00755D55">
        <w:rPr>
          <w:rFonts w:asciiTheme="minorHAnsi" w:eastAsia="Times New Roman" w:hAnsiTheme="minorHAnsi" w:cstheme="minorHAnsi"/>
          <w:bCs/>
          <w:sz w:val="20"/>
          <w:szCs w:val="20"/>
        </w:rPr>
        <w:t>therapy approved</w:t>
      </w:r>
      <w:r w:rsidR="00B43372" w:rsidRPr="00755D55">
        <w:rPr>
          <w:rFonts w:asciiTheme="minorHAnsi" w:eastAsia="Times New Roman" w:hAnsiTheme="minorHAnsi" w:cstheme="minorHAnsi"/>
          <w:bCs/>
          <w:sz w:val="20"/>
          <w:szCs w:val="20"/>
        </w:rPr>
        <w:t xml:space="preserve"> </w:t>
      </w:r>
      <w:r w:rsidRPr="00755D55">
        <w:rPr>
          <w:rFonts w:asciiTheme="minorHAnsi" w:eastAsia="Times New Roman" w:hAnsiTheme="minorHAnsi" w:cstheme="minorHAnsi"/>
          <w:bCs/>
          <w:sz w:val="20"/>
          <w:szCs w:val="20"/>
        </w:rPr>
        <w:t>for suprachoroidal use, with an indication for uveitic</w:t>
      </w:r>
      <w:r w:rsidR="00B43372" w:rsidRPr="00755D55">
        <w:rPr>
          <w:rFonts w:asciiTheme="minorHAnsi" w:eastAsia="Times New Roman" w:hAnsiTheme="minorHAnsi" w:cstheme="minorHAnsi"/>
          <w:bCs/>
          <w:sz w:val="20"/>
          <w:szCs w:val="20"/>
        </w:rPr>
        <w:t xml:space="preserve"> </w:t>
      </w:r>
      <w:r w:rsidRPr="00755D55">
        <w:rPr>
          <w:rFonts w:asciiTheme="minorHAnsi" w:eastAsia="Times New Roman" w:hAnsiTheme="minorHAnsi" w:cstheme="minorHAnsi"/>
          <w:bCs/>
          <w:sz w:val="20"/>
          <w:szCs w:val="20"/>
        </w:rPr>
        <w:t>macular edema</w:t>
      </w:r>
    </w:p>
    <w:p w14:paraId="4BF484AA" w14:textId="0CB65AC1" w:rsidR="00547EB3" w:rsidRPr="00755D55" w:rsidRDefault="00EF51BD" w:rsidP="00122C9F">
      <w:pPr>
        <w:pStyle w:val="CM2"/>
        <w:numPr>
          <w:ilvl w:val="1"/>
          <w:numId w:val="12"/>
        </w:numPr>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Clinical trials support the efficacy and safety of </w:t>
      </w:r>
      <w:r w:rsidR="00784232" w:rsidRPr="00755D55">
        <w:rPr>
          <w:rFonts w:asciiTheme="minorHAnsi" w:eastAsia="Times New Roman" w:hAnsiTheme="minorHAnsi" w:cstheme="minorHAnsi"/>
          <w:bCs/>
          <w:sz w:val="20"/>
          <w:szCs w:val="20"/>
        </w:rPr>
        <w:t>XIPERE</w:t>
      </w:r>
      <w:r w:rsidRPr="00755D55">
        <w:rPr>
          <w:rFonts w:asciiTheme="minorHAnsi" w:eastAsia="Times New Roman" w:hAnsiTheme="minorHAnsi" w:cstheme="minorHAnsi"/>
          <w:bCs/>
          <w:sz w:val="20"/>
          <w:szCs w:val="20"/>
        </w:rPr>
        <w:t xml:space="preserve"> and </w:t>
      </w:r>
      <w:r w:rsidR="00784232" w:rsidRPr="00755D55">
        <w:rPr>
          <w:rFonts w:asciiTheme="minorHAnsi" w:eastAsia="Times New Roman" w:hAnsiTheme="minorHAnsi" w:cstheme="minorHAnsi"/>
          <w:bCs/>
          <w:sz w:val="20"/>
          <w:szCs w:val="20"/>
        </w:rPr>
        <w:t>SCS administration</w:t>
      </w:r>
      <w:r w:rsidRPr="00755D55">
        <w:rPr>
          <w:rFonts w:asciiTheme="minorHAnsi" w:eastAsia="Times New Roman" w:hAnsiTheme="minorHAnsi" w:cstheme="minorHAnsi"/>
          <w:bCs/>
          <w:sz w:val="20"/>
          <w:szCs w:val="20"/>
        </w:rPr>
        <w:t xml:space="preserve"> in</w:t>
      </w:r>
      <w:r w:rsidR="00784232" w:rsidRPr="00755D55">
        <w:rPr>
          <w:rFonts w:asciiTheme="minorHAnsi" w:eastAsia="Times New Roman" w:hAnsiTheme="minorHAnsi" w:cstheme="minorHAnsi"/>
          <w:bCs/>
          <w:sz w:val="20"/>
          <w:szCs w:val="20"/>
        </w:rPr>
        <w:t xml:space="preserve"> </w:t>
      </w:r>
      <w:r w:rsidRPr="00755D55">
        <w:rPr>
          <w:rFonts w:asciiTheme="minorHAnsi" w:eastAsia="Times New Roman" w:hAnsiTheme="minorHAnsi" w:cstheme="minorHAnsi"/>
          <w:bCs/>
          <w:sz w:val="20"/>
          <w:szCs w:val="20"/>
        </w:rPr>
        <w:t>this patient population</w:t>
      </w:r>
    </w:p>
    <w:p w14:paraId="3A1AE13A" w14:textId="1EDC83BB" w:rsidR="005B0BF9" w:rsidRPr="00755D55" w:rsidRDefault="005B0BF9" w:rsidP="00122C9F">
      <w:pPr>
        <w:pStyle w:val="Default"/>
        <w:numPr>
          <w:ilvl w:val="1"/>
          <w:numId w:val="12"/>
        </w:numPr>
        <w:rPr>
          <w:rFonts w:asciiTheme="minorHAnsi" w:hAnsiTheme="minorHAnsi" w:cstheme="minorHAnsi"/>
          <w:sz w:val="20"/>
          <w:szCs w:val="20"/>
        </w:rPr>
      </w:pPr>
      <w:r w:rsidRPr="00755D55">
        <w:rPr>
          <w:rFonts w:asciiTheme="minorHAnsi" w:hAnsiTheme="minorHAnsi" w:cstheme="minorHAnsi"/>
          <w:sz w:val="20"/>
          <w:szCs w:val="20"/>
        </w:rPr>
        <w:t>Safety evaluation of XIPERE has shown low IOP-related adverse event (AE) rates with no serious ocular AEs out to 24 weeks</w:t>
      </w:r>
    </w:p>
    <w:p w14:paraId="1AB6BA4E" w14:textId="426103D3" w:rsidR="00055AAD" w:rsidRPr="00755D55" w:rsidRDefault="00055AAD" w:rsidP="009C7EAE">
      <w:pPr>
        <w:pStyle w:val="Default"/>
        <w:numPr>
          <w:ilvl w:val="1"/>
          <w:numId w:val="12"/>
        </w:numPr>
        <w:rPr>
          <w:rFonts w:asciiTheme="minorHAnsi" w:hAnsiTheme="minorHAnsi" w:cstheme="minorHAnsi"/>
          <w:sz w:val="20"/>
          <w:szCs w:val="20"/>
        </w:rPr>
      </w:pPr>
      <w:r w:rsidRPr="004C657C">
        <w:rPr>
          <w:rFonts w:asciiTheme="minorHAnsi" w:hAnsiTheme="minorHAnsi" w:cstheme="minorHAnsi"/>
          <w:sz w:val="20"/>
          <w:szCs w:val="20"/>
        </w:rPr>
        <w:t>Trials assessing SCS injection were completed in the office setting, and the data support the efficacy and safety of triamcinolone acetonide</w:t>
      </w:r>
      <w:r w:rsidR="009C7EAE" w:rsidRPr="004C657C">
        <w:rPr>
          <w:rFonts w:asciiTheme="minorHAnsi" w:hAnsiTheme="minorHAnsi" w:cstheme="minorHAnsi"/>
          <w:sz w:val="20"/>
          <w:szCs w:val="20"/>
        </w:rPr>
        <w:t xml:space="preserve"> </w:t>
      </w:r>
      <w:r w:rsidRPr="004C657C">
        <w:rPr>
          <w:rFonts w:asciiTheme="minorHAnsi" w:hAnsiTheme="minorHAnsi" w:cstheme="minorHAnsi"/>
          <w:sz w:val="20"/>
          <w:szCs w:val="20"/>
        </w:rPr>
        <w:t>administered via SCS injection</w:t>
      </w:r>
    </w:p>
    <w:p w14:paraId="4C1F5246" w14:textId="77777777" w:rsidR="00547EB3" w:rsidRPr="00755D55" w:rsidRDefault="00547EB3" w:rsidP="00467C16">
      <w:pPr>
        <w:pStyle w:val="CM2"/>
        <w:ind w:right="-187"/>
        <w:rPr>
          <w:rFonts w:asciiTheme="minorHAnsi" w:eastAsia="Times New Roman" w:hAnsiTheme="minorHAnsi" w:cstheme="minorHAnsi"/>
          <w:bCs/>
          <w:sz w:val="20"/>
          <w:szCs w:val="20"/>
        </w:rPr>
      </w:pPr>
    </w:p>
    <w:p w14:paraId="66EE219A" w14:textId="391AE158" w:rsidR="00F279F9" w:rsidRDefault="00BF40C0" w:rsidP="00500058">
      <w:pPr>
        <w:pStyle w:val="CM2"/>
        <w:ind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I encourage you to </w:t>
      </w:r>
      <w:r w:rsidR="00B317D8" w:rsidRPr="00755D55">
        <w:rPr>
          <w:rFonts w:asciiTheme="minorHAnsi" w:eastAsia="Times New Roman" w:hAnsiTheme="minorHAnsi" w:cstheme="minorHAnsi"/>
          <w:bCs/>
          <w:sz w:val="20"/>
          <w:szCs w:val="20"/>
        </w:rPr>
        <w:t xml:space="preserve">review this newly </w:t>
      </w:r>
      <w:r w:rsidR="00B228A7" w:rsidRPr="00755D55">
        <w:rPr>
          <w:rFonts w:asciiTheme="minorHAnsi" w:eastAsia="Times New Roman" w:hAnsiTheme="minorHAnsi" w:cstheme="minorHAnsi"/>
          <w:bCs/>
          <w:sz w:val="20"/>
          <w:szCs w:val="20"/>
        </w:rPr>
        <w:t xml:space="preserve">published </w:t>
      </w:r>
      <w:r w:rsidR="00DA2B1C">
        <w:rPr>
          <w:rFonts w:asciiTheme="minorHAnsi" w:eastAsia="Times New Roman" w:hAnsiTheme="minorHAnsi" w:cstheme="minorHAnsi"/>
          <w:bCs/>
          <w:sz w:val="20"/>
          <w:szCs w:val="20"/>
        </w:rPr>
        <w:t>g</w:t>
      </w:r>
      <w:r w:rsidR="00B228A7" w:rsidRPr="00755D55">
        <w:rPr>
          <w:rFonts w:asciiTheme="minorHAnsi" w:eastAsia="Times New Roman" w:hAnsiTheme="minorHAnsi" w:cstheme="minorHAnsi"/>
          <w:bCs/>
          <w:sz w:val="20"/>
          <w:szCs w:val="20"/>
        </w:rPr>
        <w:t>uidance using the link or PDF</w:t>
      </w:r>
      <w:r w:rsidR="00C12C24" w:rsidRPr="00755D55">
        <w:rPr>
          <w:rFonts w:asciiTheme="minorHAnsi" w:eastAsia="Times New Roman" w:hAnsiTheme="minorHAnsi" w:cstheme="minorHAnsi"/>
          <w:bCs/>
          <w:sz w:val="20"/>
          <w:szCs w:val="20"/>
        </w:rPr>
        <w:t xml:space="preserve"> attach</w:t>
      </w:r>
      <w:r w:rsidR="0052639B" w:rsidRPr="00755D55">
        <w:rPr>
          <w:rFonts w:asciiTheme="minorHAnsi" w:eastAsia="Times New Roman" w:hAnsiTheme="minorHAnsi" w:cstheme="minorHAnsi"/>
          <w:bCs/>
          <w:sz w:val="20"/>
          <w:szCs w:val="20"/>
        </w:rPr>
        <w:t xml:space="preserve">ment </w:t>
      </w:r>
      <w:r w:rsidR="008E0254">
        <w:rPr>
          <w:rFonts w:asciiTheme="minorHAnsi" w:eastAsia="Times New Roman" w:hAnsiTheme="minorHAnsi" w:cstheme="minorHAnsi"/>
          <w:bCs/>
          <w:sz w:val="20"/>
          <w:szCs w:val="20"/>
        </w:rPr>
        <w:t>provided below</w:t>
      </w:r>
      <w:r w:rsidR="00B228A7" w:rsidRPr="00755D55">
        <w:rPr>
          <w:rFonts w:asciiTheme="minorHAnsi" w:eastAsia="Times New Roman" w:hAnsiTheme="minorHAnsi" w:cstheme="minorHAnsi"/>
          <w:bCs/>
          <w:sz w:val="20"/>
          <w:szCs w:val="20"/>
        </w:rPr>
        <w:t>.</w:t>
      </w:r>
    </w:p>
    <w:p w14:paraId="2F6C62DB" w14:textId="77777777" w:rsidR="007A5A4C" w:rsidRPr="007A5A4C" w:rsidRDefault="007A5A4C" w:rsidP="007A5A4C">
      <w:pPr>
        <w:pStyle w:val="Default"/>
      </w:pP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250"/>
      </w:tblGrid>
      <w:tr w:rsidR="00F279F9" w:rsidRPr="00755D55" w14:paraId="18615083" w14:textId="77777777" w:rsidTr="007A5A4C">
        <w:tc>
          <w:tcPr>
            <w:tcW w:w="2432" w:type="dxa"/>
          </w:tcPr>
          <w:p w14:paraId="42B90E3C" w14:textId="77777777" w:rsidR="009F520B" w:rsidRDefault="009F520B" w:rsidP="005603E7">
            <w:pPr>
              <w:pStyle w:val="CM2"/>
              <w:ind w:right="-187"/>
              <w:jc w:val="center"/>
              <w:rPr>
                <w:rFonts w:asciiTheme="minorHAnsi" w:hAnsiTheme="minorHAnsi" w:cstheme="minorHAnsi"/>
                <w:sz w:val="20"/>
                <w:szCs w:val="20"/>
              </w:rPr>
            </w:pPr>
          </w:p>
          <w:p w14:paraId="151B9455" w14:textId="31DE92F8" w:rsidR="00F279F9" w:rsidRPr="00755D55" w:rsidRDefault="00000000" w:rsidP="005603E7">
            <w:pPr>
              <w:pStyle w:val="CM2"/>
              <w:ind w:right="-187"/>
              <w:jc w:val="center"/>
              <w:rPr>
                <w:rFonts w:asciiTheme="minorHAnsi" w:eastAsia="Times New Roman" w:hAnsiTheme="minorHAnsi" w:cstheme="minorHAnsi"/>
                <w:bCs/>
                <w:sz w:val="20"/>
                <w:szCs w:val="20"/>
              </w:rPr>
            </w:pPr>
            <w:hyperlink r:id="rId8" w:history="1">
              <w:r w:rsidR="005603E7" w:rsidRPr="00755D55">
                <w:rPr>
                  <w:rStyle w:val="Hyperlink"/>
                  <w:rFonts w:asciiTheme="minorHAnsi" w:hAnsiTheme="minorHAnsi" w:cstheme="minorHAnsi"/>
                  <w:sz w:val="20"/>
                  <w:szCs w:val="20"/>
                </w:rPr>
                <w:t>RETINA (lww.com)</w:t>
              </w:r>
            </w:hyperlink>
          </w:p>
        </w:tc>
        <w:tc>
          <w:tcPr>
            <w:tcW w:w="2250" w:type="dxa"/>
          </w:tcPr>
          <w:p w14:paraId="5E164BA8" w14:textId="5BFD6F59" w:rsidR="00F279F9" w:rsidRPr="00755D55" w:rsidRDefault="00042714" w:rsidP="005603E7">
            <w:pPr>
              <w:pStyle w:val="CM2"/>
              <w:ind w:right="-187"/>
              <w:jc w:val="center"/>
              <w:rPr>
                <w:rFonts w:asciiTheme="minorHAnsi" w:eastAsia="Times New Roman" w:hAnsiTheme="minorHAnsi" w:cstheme="minorHAnsi"/>
                <w:bCs/>
                <w:sz w:val="20"/>
                <w:szCs w:val="20"/>
              </w:rPr>
            </w:pPr>
            <w:r w:rsidRPr="00042714">
              <w:rPr>
                <w:rFonts w:asciiTheme="minorHAnsi" w:hAnsiTheme="minorHAnsi" w:cstheme="minorHAnsi"/>
                <w:noProof/>
                <w:sz w:val="20"/>
                <w:szCs w:val="20"/>
              </w:rPr>
              <w:object w:dxaOrig="1504" w:dyaOrig="981" w14:anchorId="56E7F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9.5pt;mso-width-percent:0;mso-height-percent:0;mso-width-percent:0;mso-height-percent:0" o:ole="">
                  <v:imagedata r:id="rId9" o:title=""/>
                </v:shape>
                <o:OLEObject Type="Embed" ProgID="Acrobat.Document.DC" ShapeID="_x0000_i1025" DrawAspect="Icon" ObjectID="_1787632587" r:id="rId10"/>
              </w:object>
            </w:r>
          </w:p>
        </w:tc>
      </w:tr>
    </w:tbl>
    <w:p w14:paraId="7A923357" w14:textId="15BF4CB3" w:rsidR="00E95C36" w:rsidRPr="00755D55" w:rsidRDefault="00B228A7" w:rsidP="00E95C36">
      <w:pPr>
        <w:pStyle w:val="CM2"/>
        <w:ind w:left="-187" w:right="-187"/>
        <w:rPr>
          <w:rFonts w:asciiTheme="minorHAnsi" w:eastAsia="Times New Roman" w:hAnsiTheme="minorHAnsi" w:cstheme="minorHAnsi"/>
          <w:bCs/>
          <w:sz w:val="20"/>
          <w:szCs w:val="20"/>
        </w:rPr>
      </w:pPr>
      <w:r w:rsidRPr="00755D55">
        <w:rPr>
          <w:rFonts w:asciiTheme="minorHAnsi" w:eastAsia="Times New Roman" w:hAnsiTheme="minorHAnsi" w:cstheme="minorHAnsi"/>
          <w:bCs/>
          <w:sz w:val="20"/>
          <w:szCs w:val="20"/>
        </w:rPr>
        <w:t xml:space="preserve"> </w:t>
      </w:r>
    </w:p>
    <w:p w14:paraId="45863EB1" w14:textId="77777777" w:rsidR="00DA2B1C" w:rsidRDefault="00DA2B1C" w:rsidP="00DA2B1C">
      <w:pPr>
        <w:tabs>
          <w:tab w:val="left" w:pos="9750"/>
        </w:tabs>
        <w:rPr>
          <w:rFonts w:cstheme="minorHAnsi"/>
          <w:b/>
          <w:bCs/>
          <w:color w:val="000000"/>
          <w:sz w:val="20"/>
          <w:szCs w:val="20"/>
        </w:rPr>
      </w:pPr>
      <w:r>
        <w:rPr>
          <w:rFonts w:cstheme="minorHAnsi"/>
          <w:b/>
          <w:bCs/>
          <w:color w:val="000000"/>
          <w:sz w:val="20"/>
          <w:szCs w:val="20"/>
        </w:rPr>
        <w:tab/>
      </w:r>
    </w:p>
    <w:p w14:paraId="6B54107F" w14:textId="2445C6CC" w:rsidR="00DA2B1C" w:rsidRPr="00755D55" w:rsidRDefault="00DA2B1C" w:rsidP="00DA2B1C">
      <w:pPr>
        <w:pStyle w:val="CM2"/>
        <w:spacing w:after="100" w:afterAutospacing="1"/>
        <w:ind w:left="-187" w:right="-187"/>
        <w:contextualSpacing/>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Patient Medical History and Diagnosis</w:t>
      </w:r>
    </w:p>
    <w:p w14:paraId="7F33D999" w14:textId="7CDD0C2E" w:rsidR="00416020" w:rsidRPr="00755D55" w:rsidRDefault="00D076A9" w:rsidP="00416020">
      <w:pPr>
        <w:pStyle w:val="CM2"/>
        <w:ind w:left="-187" w:right="-187"/>
        <w:rPr>
          <w:rFonts w:asciiTheme="minorHAnsi" w:hAnsiTheme="minorHAnsi" w:cstheme="minorHAnsi"/>
          <w:b/>
          <w:bCs/>
          <w:sz w:val="20"/>
          <w:szCs w:val="20"/>
        </w:rPr>
      </w:pPr>
      <w:r w:rsidRPr="00755D55">
        <w:rPr>
          <w:rFonts w:asciiTheme="minorHAnsi" w:hAnsiTheme="minorHAnsi" w:cstheme="minorHAnsi"/>
          <w:color w:val="0033CC"/>
          <w:sz w:val="20"/>
          <w:szCs w:val="20"/>
        </w:rPr>
        <w:t xml:space="preserve">[PATIENT NAME] </w:t>
      </w:r>
      <w:r w:rsidRPr="00755D55">
        <w:rPr>
          <w:rFonts w:asciiTheme="minorHAnsi" w:hAnsiTheme="minorHAnsi" w:cstheme="minorHAnsi"/>
          <w:color w:val="000000"/>
          <w:sz w:val="20"/>
          <w:szCs w:val="20"/>
        </w:rPr>
        <w:t xml:space="preserve">is a </w:t>
      </w:r>
      <w:r w:rsidRPr="00755D55">
        <w:rPr>
          <w:rFonts w:asciiTheme="minorHAnsi" w:hAnsiTheme="minorHAnsi" w:cstheme="minorHAnsi"/>
          <w:color w:val="0033CC"/>
          <w:sz w:val="20"/>
          <w:szCs w:val="20"/>
        </w:rPr>
        <w:t>[AGE]‐</w:t>
      </w:r>
      <w:r w:rsidRPr="00755D55">
        <w:rPr>
          <w:rFonts w:asciiTheme="minorHAnsi" w:hAnsiTheme="minorHAnsi" w:cstheme="minorHAnsi"/>
          <w:color w:val="000000"/>
          <w:sz w:val="20"/>
          <w:szCs w:val="20"/>
        </w:rPr>
        <w:t xml:space="preserve">year‐old </w:t>
      </w:r>
      <w:r w:rsidRPr="00755D55">
        <w:rPr>
          <w:rFonts w:asciiTheme="minorHAnsi" w:hAnsiTheme="minorHAnsi" w:cstheme="minorHAnsi"/>
          <w:color w:val="0033CC"/>
          <w:sz w:val="20"/>
          <w:szCs w:val="20"/>
        </w:rPr>
        <w:t xml:space="preserve">[MALE/FEMALE] </w:t>
      </w:r>
      <w:r w:rsidRPr="00755D55">
        <w:rPr>
          <w:rFonts w:asciiTheme="minorHAnsi" w:hAnsiTheme="minorHAnsi" w:cstheme="minorHAnsi"/>
          <w:color w:val="000000"/>
          <w:sz w:val="20"/>
          <w:szCs w:val="20"/>
        </w:rPr>
        <w:t xml:space="preserve">diagnosed </w:t>
      </w:r>
      <w:r w:rsidRPr="00755D55">
        <w:rPr>
          <w:rFonts w:asciiTheme="minorHAnsi" w:hAnsiTheme="minorHAnsi" w:cstheme="minorHAnsi"/>
          <w:color w:val="000000" w:themeColor="text1"/>
          <w:sz w:val="20"/>
          <w:szCs w:val="20"/>
        </w:rPr>
        <w:t>with</w:t>
      </w:r>
      <w:r w:rsidRPr="00755D55">
        <w:rPr>
          <w:rFonts w:asciiTheme="minorHAnsi" w:hAnsiTheme="minorHAnsi" w:cstheme="minorHAnsi"/>
          <w:color w:val="0033CC"/>
          <w:sz w:val="20"/>
          <w:szCs w:val="20"/>
        </w:rPr>
        <w:t xml:space="preserve"> </w:t>
      </w:r>
      <w:r w:rsidR="005B2254" w:rsidRPr="00755D55">
        <w:rPr>
          <w:rFonts w:asciiTheme="minorHAnsi" w:hAnsiTheme="minorHAnsi" w:cstheme="minorHAnsi"/>
          <w:color w:val="0033CC"/>
          <w:sz w:val="20"/>
          <w:szCs w:val="20"/>
        </w:rPr>
        <w:t>[DIAGNOSIS]</w:t>
      </w:r>
      <w:r w:rsidRPr="00755D55">
        <w:rPr>
          <w:rFonts w:asciiTheme="minorHAnsi" w:hAnsiTheme="minorHAnsi" w:cstheme="minorHAnsi"/>
          <w:color w:val="000000"/>
          <w:sz w:val="20"/>
          <w:szCs w:val="20"/>
        </w:rPr>
        <w:t xml:space="preserve">. </w:t>
      </w:r>
      <w:r w:rsidRPr="00755D55">
        <w:rPr>
          <w:rFonts w:asciiTheme="minorHAnsi" w:hAnsiTheme="minorHAnsi" w:cstheme="minorHAnsi"/>
          <w:color w:val="0033CC"/>
          <w:sz w:val="20"/>
          <w:szCs w:val="20"/>
        </w:rPr>
        <w:t>[NAME OF PATIENT]</w:t>
      </w:r>
      <w:r w:rsidRPr="00755D55">
        <w:rPr>
          <w:rFonts w:asciiTheme="minorHAnsi" w:hAnsiTheme="minorHAnsi" w:cstheme="minorHAnsi"/>
          <w:color w:val="000000"/>
          <w:sz w:val="20"/>
          <w:szCs w:val="20"/>
        </w:rPr>
        <w:t xml:space="preserve"> has been in my care since </w:t>
      </w:r>
      <w:r w:rsidRPr="00755D55">
        <w:rPr>
          <w:rFonts w:asciiTheme="minorHAnsi" w:hAnsiTheme="minorHAnsi" w:cstheme="minorHAnsi"/>
          <w:color w:val="0033CC"/>
          <w:sz w:val="20"/>
          <w:szCs w:val="20"/>
        </w:rPr>
        <w:t>[DATE]</w:t>
      </w:r>
      <w:r w:rsidRPr="00755D55">
        <w:rPr>
          <w:rFonts w:asciiTheme="minorHAnsi" w:hAnsiTheme="minorHAnsi" w:cstheme="minorHAnsi"/>
          <w:color w:val="000000"/>
          <w:sz w:val="20"/>
          <w:szCs w:val="20"/>
        </w:rPr>
        <w:t xml:space="preserve">. As a result of </w:t>
      </w:r>
      <w:r w:rsidR="005B2254" w:rsidRPr="00755D55">
        <w:rPr>
          <w:rFonts w:asciiTheme="minorHAnsi" w:hAnsiTheme="minorHAnsi" w:cstheme="minorHAnsi"/>
          <w:color w:val="0033CC"/>
          <w:sz w:val="20"/>
          <w:szCs w:val="20"/>
        </w:rPr>
        <w:t>[DIAGNOSIS]</w:t>
      </w:r>
      <w:r w:rsidRPr="00755D55">
        <w:rPr>
          <w:rFonts w:asciiTheme="minorHAnsi" w:hAnsiTheme="minorHAnsi" w:cstheme="minorHAnsi"/>
          <w:color w:val="000000"/>
          <w:sz w:val="20"/>
          <w:szCs w:val="20"/>
        </w:rPr>
        <w:t xml:space="preserve">, my patient </w:t>
      </w:r>
      <w:r w:rsidRPr="00755D55">
        <w:rPr>
          <w:rFonts w:asciiTheme="minorHAnsi" w:hAnsiTheme="minorHAnsi" w:cstheme="minorHAnsi"/>
          <w:color w:val="0033CC"/>
          <w:sz w:val="20"/>
          <w:szCs w:val="20"/>
        </w:rPr>
        <w:t>[ENTER BRIEF DESCRIPTION OF PATIENT HISTORY]</w:t>
      </w:r>
      <w:r w:rsidRPr="00755D55">
        <w:rPr>
          <w:rFonts w:asciiTheme="minorHAnsi" w:hAnsiTheme="minorHAnsi" w:cstheme="minorHAnsi"/>
          <w:color w:val="000000"/>
          <w:sz w:val="20"/>
          <w:szCs w:val="20"/>
        </w:rPr>
        <w:t xml:space="preserve">. Additionally, </w:t>
      </w:r>
      <w:r w:rsidRPr="00755D55">
        <w:rPr>
          <w:rFonts w:asciiTheme="minorHAnsi" w:hAnsiTheme="minorHAnsi" w:cstheme="minorHAnsi"/>
          <w:color w:val="0033CC"/>
          <w:sz w:val="20"/>
          <w:szCs w:val="20"/>
        </w:rPr>
        <w:t>[PATIENT]</w:t>
      </w:r>
      <w:r w:rsidRPr="00755D55">
        <w:rPr>
          <w:rFonts w:asciiTheme="minorHAnsi" w:hAnsiTheme="minorHAnsi" w:cstheme="minorHAnsi"/>
          <w:color w:val="000000"/>
          <w:sz w:val="20"/>
          <w:szCs w:val="20"/>
        </w:rPr>
        <w:t xml:space="preserve"> has tried </w:t>
      </w:r>
      <w:r w:rsidRPr="00755D55">
        <w:rPr>
          <w:rFonts w:asciiTheme="minorHAnsi" w:hAnsiTheme="minorHAnsi" w:cstheme="minorHAnsi"/>
          <w:color w:val="0033CC"/>
          <w:sz w:val="20"/>
          <w:szCs w:val="20"/>
        </w:rPr>
        <w:t>[PREVIOUS THERAPIES]</w:t>
      </w:r>
      <w:r w:rsidRPr="00755D55">
        <w:rPr>
          <w:rFonts w:asciiTheme="minorHAnsi" w:hAnsiTheme="minorHAnsi" w:cstheme="minorHAnsi"/>
          <w:color w:val="000000"/>
          <w:sz w:val="20"/>
          <w:szCs w:val="20"/>
        </w:rPr>
        <w:t xml:space="preserve"> and </w:t>
      </w:r>
      <w:r w:rsidRPr="00755D55">
        <w:rPr>
          <w:rFonts w:asciiTheme="minorHAnsi" w:hAnsiTheme="minorHAnsi" w:cstheme="minorHAnsi"/>
          <w:color w:val="0033CC"/>
          <w:sz w:val="20"/>
          <w:szCs w:val="20"/>
        </w:rPr>
        <w:t>[LIST OUTCOMES]</w:t>
      </w:r>
      <w:r w:rsidRPr="00755D55">
        <w:rPr>
          <w:rFonts w:asciiTheme="minorHAnsi" w:hAnsiTheme="minorHAnsi" w:cstheme="minorHAnsi"/>
          <w:color w:val="000000"/>
          <w:sz w:val="20"/>
          <w:szCs w:val="20"/>
        </w:rPr>
        <w:t xml:space="preserve">. The attached medical records document </w:t>
      </w:r>
      <w:r w:rsidRPr="00755D55">
        <w:rPr>
          <w:rFonts w:asciiTheme="minorHAnsi" w:hAnsiTheme="minorHAnsi" w:cstheme="minorHAnsi"/>
          <w:color w:val="0033CC"/>
          <w:sz w:val="20"/>
          <w:szCs w:val="20"/>
        </w:rPr>
        <w:t>[PATIENT NAME]</w:t>
      </w:r>
      <w:r w:rsidRPr="00755D55">
        <w:rPr>
          <w:rFonts w:asciiTheme="minorHAnsi" w:hAnsiTheme="minorHAnsi" w:cstheme="minorHAnsi"/>
          <w:color w:val="000000"/>
          <w:sz w:val="20"/>
          <w:szCs w:val="20"/>
        </w:rPr>
        <w:t>’s clinical condition and medical necessity for</w:t>
      </w:r>
      <w:r w:rsidR="006C51B4" w:rsidRPr="00755D55">
        <w:rPr>
          <w:rFonts w:asciiTheme="minorHAnsi" w:hAnsiTheme="minorHAnsi" w:cstheme="minorHAnsi"/>
          <w:color w:val="000000"/>
          <w:sz w:val="20"/>
          <w:szCs w:val="20"/>
        </w:rPr>
        <w:t xml:space="preserve"> XIPER</w:t>
      </w:r>
      <w:r w:rsidR="005B70AB" w:rsidRPr="00755D55">
        <w:rPr>
          <w:rFonts w:asciiTheme="minorHAnsi" w:hAnsiTheme="minorHAnsi" w:cstheme="minorHAnsi"/>
          <w:color w:val="000000"/>
          <w:sz w:val="20"/>
          <w:szCs w:val="20"/>
        </w:rPr>
        <w:t>E</w:t>
      </w:r>
      <w:r w:rsidR="006C51B4" w:rsidRPr="00755D55">
        <w:rPr>
          <w:rFonts w:asciiTheme="minorHAnsi" w:hAnsiTheme="minorHAnsi" w:cstheme="minorHAnsi"/>
          <w:color w:val="000000"/>
          <w:sz w:val="20"/>
          <w:szCs w:val="20"/>
        </w:rPr>
        <w:t xml:space="preserve"> a</w:t>
      </w:r>
      <w:r w:rsidRPr="00755D55">
        <w:rPr>
          <w:rFonts w:asciiTheme="minorHAnsi" w:hAnsiTheme="minorHAnsi" w:cstheme="minorHAnsi"/>
          <w:sz w:val="20"/>
          <w:szCs w:val="20"/>
        </w:rPr>
        <w:t>s described below</w:t>
      </w:r>
      <w:r w:rsidRPr="00755D55">
        <w:rPr>
          <w:rFonts w:asciiTheme="minorHAnsi" w:hAnsiTheme="minorHAnsi" w:cstheme="minorHAnsi"/>
          <w:color w:val="000000"/>
          <w:sz w:val="20"/>
          <w:szCs w:val="20"/>
        </w:rPr>
        <w:t>.</w:t>
      </w:r>
    </w:p>
    <w:p w14:paraId="57ACE915" w14:textId="77777777" w:rsidR="00416020" w:rsidRPr="00755D55" w:rsidRDefault="00416020" w:rsidP="00416020">
      <w:pPr>
        <w:pStyle w:val="CM2"/>
        <w:ind w:left="-187" w:right="-187"/>
        <w:rPr>
          <w:rFonts w:asciiTheme="minorHAnsi" w:hAnsiTheme="minorHAnsi" w:cstheme="minorHAnsi"/>
          <w:color w:val="0033CC"/>
          <w:sz w:val="20"/>
          <w:szCs w:val="20"/>
        </w:rPr>
      </w:pPr>
    </w:p>
    <w:p w14:paraId="20A527FA" w14:textId="77777777" w:rsidR="00416020" w:rsidRPr="00755D55" w:rsidRDefault="00D076A9" w:rsidP="00416020">
      <w:pPr>
        <w:pStyle w:val="CM2"/>
        <w:ind w:left="-187" w:right="-187"/>
        <w:rPr>
          <w:rFonts w:asciiTheme="minorHAnsi" w:hAnsiTheme="minorHAnsi" w:cstheme="minorHAnsi"/>
          <w:b/>
          <w:bCs/>
          <w:sz w:val="20"/>
          <w:szCs w:val="20"/>
        </w:rPr>
      </w:pPr>
      <w:r w:rsidRPr="00755D55">
        <w:rPr>
          <w:rFonts w:asciiTheme="minorHAnsi" w:hAnsiTheme="minorHAnsi" w:cstheme="minorHAnsi"/>
          <w:color w:val="0033CC"/>
          <w:sz w:val="20"/>
          <w:szCs w:val="20"/>
        </w:rPr>
        <w:t>[INSERT ALL RELEVANT MEDICALLY NECESSARY CLINICAL DETERMINATIONS]</w:t>
      </w:r>
    </w:p>
    <w:p w14:paraId="1C36FA68" w14:textId="77777777" w:rsidR="00416020" w:rsidRPr="00755D55" w:rsidRDefault="00416020" w:rsidP="00416020">
      <w:pPr>
        <w:pStyle w:val="CM2"/>
        <w:ind w:left="-187" w:right="-187"/>
        <w:rPr>
          <w:rFonts w:asciiTheme="minorHAnsi" w:hAnsiTheme="minorHAnsi" w:cstheme="minorHAnsi"/>
          <w:b/>
          <w:bCs/>
          <w:sz w:val="20"/>
          <w:szCs w:val="20"/>
        </w:rPr>
      </w:pPr>
    </w:p>
    <w:p w14:paraId="1EC9E62A" w14:textId="77777777" w:rsidR="00745DE8" w:rsidRPr="00755D55" w:rsidRDefault="001510D1" w:rsidP="00745DE8">
      <w:pPr>
        <w:pStyle w:val="CM2"/>
        <w:spacing w:after="100" w:afterAutospacing="1"/>
        <w:ind w:left="-187" w:right="-187"/>
        <w:contextualSpacing/>
        <w:rPr>
          <w:rFonts w:asciiTheme="minorHAnsi" w:hAnsiTheme="minorHAnsi" w:cstheme="minorHAnsi"/>
          <w:b/>
          <w:bCs/>
          <w:color w:val="000000"/>
          <w:sz w:val="20"/>
          <w:szCs w:val="20"/>
        </w:rPr>
      </w:pPr>
      <w:r w:rsidRPr="00755D55">
        <w:rPr>
          <w:rFonts w:asciiTheme="minorHAnsi" w:hAnsiTheme="minorHAnsi" w:cstheme="minorHAnsi"/>
          <w:b/>
          <w:bCs/>
          <w:color w:val="000000"/>
          <w:sz w:val="20"/>
          <w:szCs w:val="20"/>
        </w:rPr>
        <w:t xml:space="preserve">Treatment </w:t>
      </w:r>
      <w:r w:rsidR="00070C63" w:rsidRPr="00755D55">
        <w:rPr>
          <w:rFonts w:asciiTheme="minorHAnsi" w:hAnsiTheme="minorHAnsi" w:cstheme="minorHAnsi"/>
          <w:b/>
          <w:bCs/>
          <w:color w:val="000000"/>
          <w:sz w:val="20"/>
          <w:szCs w:val="20"/>
        </w:rPr>
        <w:t>Rationale</w:t>
      </w:r>
    </w:p>
    <w:p w14:paraId="6CAEBD78" w14:textId="085F93C3" w:rsidR="00911469" w:rsidRPr="00755D55" w:rsidRDefault="007E09D5" w:rsidP="00911469">
      <w:pPr>
        <w:pStyle w:val="CM2"/>
        <w:spacing w:after="100" w:afterAutospacing="1"/>
        <w:ind w:left="-187"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w:t>
      </w:r>
      <w:r w:rsidR="00E52F75" w:rsidRPr="00755D55">
        <w:rPr>
          <w:rFonts w:asciiTheme="minorHAnsi" w:hAnsiTheme="minorHAnsi" w:cstheme="minorHAnsi"/>
          <w:color w:val="0033CC"/>
          <w:sz w:val="20"/>
          <w:szCs w:val="20"/>
        </w:rPr>
        <w:t>NOTE: EXERCISE YOUR MEDICAL JUDGMENT AND DISCRETION WHEN CHARACTERIZING THE PATIENT’S MEDICAL CONDITION. YOU MAY WANT TO INCLUDE:</w:t>
      </w:r>
    </w:p>
    <w:p w14:paraId="14DF61B6" w14:textId="77777777" w:rsidR="00206EF9" w:rsidRPr="00755D55" w:rsidRDefault="00911469" w:rsidP="0027753C">
      <w:pPr>
        <w:pStyle w:val="CM2"/>
        <w:numPr>
          <w:ilvl w:val="0"/>
          <w:numId w:val="13"/>
        </w:numPr>
        <w:spacing w:after="100" w:afterAutospacing="1"/>
        <w:ind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PATIENT’S CONDITION AND HISTORY</w:t>
      </w:r>
    </w:p>
    <w:p w14:paraId="00171129" w14:textId="77777777" w:rsidR="005B70AB" w:rsidRPr="00755D55" w:rsidRDefault="003B71C9" w:rsidP="0027753C">
      <w:pPr>
        <w:pStyle w:val="CM2"/>
        <w:numPr>
          <w:ilvl w:val="0"/>
          <w:numId w:val="13"/>
        </w:numPr>
        <w:spacing w:after="100" w:afterAutospacing="1"/>
        <w:ind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 xml:space="preserve">PREVIOUS THERAPIES THE PATIENT HAS UNDERGONE </w:t>
      </w:r>
    </w:p>
    <w:p w14:paraId="49B5338A" w14:textId="77777777" w:rsidR="00F83648" w:rsidRPr="00755D55" w:rsidRDefault="00206EF9" w:rsidP="0027753C">
      <w:pPr>
        <w:pStyle w:val="CM2"/>
        <w:numPr>
          <w:ilvl w:val="0"/>
          <w:numId w:val="13"/>
        </w:numPr>
        <w:spacing w:after="100" w:afterAutospacing="1"/>
        <w:ind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PATIENT’S RESPONSE TO THESE THERAPIES</w:t>
      </w:r>
    </w:p>
    <w:p w14:paraId="0BB043C2" w14:textId="77777777" w:rsidR="00F83648" w:rsidRPr="00755D55" w:rsidRDefault="00206EF9" w:rsidP="0027753C">
      <w:pPr>
        <w:pStyle w:val="CM2"/>
        <w:numPr>
          <w:ilvl w:val="0"/>
          <w:numId w:val="13"/>
        </w:numPr>
        <w:spacing w:after="100" w:afterAutospacing="1"/>
        <w:ind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BRIEF DESCRIPTION OF THE PATIENT’S RECENT SYMPTOMS AND CONDITIONS</w:t>
      </w:r>
    </w:p>
    <w:p w14:paraId="642846F5" w14:textId="684F8D04" w:rsidR="0081358A" w:rsidRPr="00755D55" w:rsidRDefault="00206EF9" w:rsidP="0027753C">
      <w:pPr>
        <w:pStyle w:val="CM2"/>
        <w:numPr>
          <w:ilvl w:val="0"/>
          <w:numId w:val="13"/>
        </w:numPr>
        <w:spacing w:after="100" w:afterAutospacing="1"/>
        <w:ind w:right="-187"/>
        <w:contextualSpacing/>
        <w:rPr>
          <w:rFonts w:asciiTheme="minorHAnsi" w:hAnsiTheme="minorHAnsi" w:cstheme="minorHAnsi"/>
          <w:color w:val="0033CC"/>
          <w:sz w:val="20"/>
          <w:szCs w:val="20"/>
        </w:rPr>
      </w:pPr>
      <w:r w:rsidRPr="00755D55">
        <w:rPr>
          <w:rFonts w:asciiTheme="minorHAnsi" w:hAnsiTheme="minorHAnsi" w:cstheme="minorHAnsi"/>
          <w:color w:val="0033CC"/>
          <w:sz w:val="20"/>
          <w:szCs w:val="20"/>
        </w:rPr>
        <w:t>SUMMARY OF YOUR PROFESSIONAL OPINION OF THE PATIENT’S LIKELY PROGNOSIS OR DISEASE PROGRESSION WITHOUT TREATMENT WITH XIPER</w:t>
      </w:r>
      <w:r w:rsidR="00F83648" w:rsidRPr="00755D55">
        <w:rPr>
          <w:rFonts w:asciiTheme="minorHAnsi" w:hAnsiTheme="minorHAnsi" w:cstheme="minorHAnsi"/>
          <w:color w:val="0033CC"/>
          <w:sz w:val="20"/>
          <w:szCs w:val="20"/>
        </w:rPr>
        <w:t>E</w:t>
      </w:r>
      <w:r w:rsidR="003D1026" w:rsidRPr="00755D55">
        <w:rPr>
          <w:rFonts w:asciiTheme="minorHAnsi" w:hAnsiTheme="minorHAnsi" w:cstheme="minorHAnsi"/>
          <w:color w:val="0033CC"/>
          <w:sz w:val="20"/>
          <w:szCs w:val="20"/>
        </w:rPr>
        <w:t>]</w:t>
      </w:r>
    </w:p>
    <w:p w14:paraId="37BBB9C3" w14:textId="77777777" w:rsidR="002D11C1" w:rsidRPr="00755D55" w:rsidRDefault="002D11C1" w:rsidP="00E52A81">
      <w:pPr>
        <w:pStyle w:val="CM2"/>
        <w:ind w:left="-187" w:right="-187"/>
        <w:rPr>
          <w:rFonts w:asciiTheme="minorHAnsi" w:hAnsiTheme="minorHAnsi" w:cstheme="minorHAnsi"/>
          <w:color w:val="000000"/>
          <w:sz w:val="20"/>
          <w:szCs w:val="20"/>
        </w:rPr>
      </w:pPr>
    </w:p>
    <w:p w14:paraId="77EE5CBC" w14:textId="6A2292BF" w:rsidR="00DB5162" w:rsidRPr="00755D55" w:rsidRDefault="00DB5162" w:rsidP="00A67FB0">
      <w:pPr>
        <w:pStyle w:val="CM2"/>
        <w:ind w:left="-187" w:right="-187"/>
        <w:rPr>
          <w:rFonts w:asciiTheme="minorHAnsi" w:hAnsiTheme="minorHAnsi" w:cstheme="minorHAnsi"/>
          <w:b/>
          <w:bCs/>
          <w:sz w:val="20"/>
          <w:szCs w:val="20"/>
        </w:rPr>
      </w:pPr>
      <w:r w:rsidRPr="00755D55">
        <w:rPr>
          <w:rFonts w:asciiTheme="minorHAnsi" w:hAnsiTheme="minorHAnsi" w:cstheme="minorHAnsi"/>
          <w:b/>
          <w:bCs/>
          <w:color w:val="000000"/>
          <w:sz w:val="20"/>
          <w:szCs w:val="20"/>
        </w:rPr>
        <w:t>Enclosures</w:t>
      </w:r>
      <w:r w:rsidR="00DA2B1C">
        <w:rPr>
          <w:rFonts w:asciiTheme="minorHAnsi" w:hAnsiTheme="minorHAnsi" w:cstheme="minorHAnsi"/>
          <w:b/>
          <w:bCs/>
          <w:color w:val="000000"/>
          <w:sz w:val="20"/>
          <w:szCs w:val="20"/>
        </w:rPr>
        <w:t xml:space="preserve"> </w:t>
      </w:r>
      <w:r w:rsidRPr="00755D55">
        <w:rPr>
          <w:rFonts w:asciiTheme="minorHAnsi" w:hAnsiTheme="minorHAnsi" w:cstheme="minorHAnsi"/>
          <w:color w:val="000000"/>
          <w:sz w:val="20"/>
          <w:szCs w:val="20"/>
        </w:rPr>
        <w:t>(Attach as appropriate)</w:t>
      </w:r>
      <w:r w:rsidR="00DA2B1C">
        <w:rPr>
          <w:rFonts w:asciiTheme="minorHAnsi" w:hAnsiTheme="minorHAnsi" w:cstheme="minorHAnsi"/>
          <w:color w:val="000000"/>
          <w:sz w:val="20"/>
          <w:szCs w:val="20"/>
        </w:rPr>
        <w:t>:</w:t>
      </w:r>
      <w:r w:rsidRPr="00755D55">
        <w:rPr>
          <w:rFonts w:asciiTheme="minorHAnsi" w:hAnsiTheme="minorHAnsi" w:cstheme="minorHAnsi"/>
          <w:color w:val="000000"/>
          <w:sz w:val="20"/>
          <w:szCs w:val="20"/>
        </w:rPr>
        <w:t xml:space="preserve"> FDA approval letter, Prescribing Information (PI), </w:t>
      </w:r>
      <w:r w:rsidR="00DA2B1C">
        <w:rPr>
          <w:rFonts w:asciiTheme="minorHAnsi" w:hAnsiTheme="minorHAnsi" w:cstheme="minorHAnsi"/>
          <w:color w:val="000000"/>
          <w:sz w:val="20"/>
          <w:szCs w:val="20"/>
        </w:rPr>
        <w:t>c</w:t>
      </w:r>
      <w:r w:rsidRPr="00755D55">
        <w:rPr>
          <w:rFonts w:asciiTheme="minorHAnsi" w:hAnsiTheme="minorHAnsi" w:cstheme="minorHAnsi"/>
          <w:color w:val="000000"/>
          <w:sz w:val="20"/>
          <w:szCs w:val="20"/>
        </w:rPr>
        <w:t>linic notes &amp; labs</w:t>
      </w:r>
    </w:p>
    <w:p w14:paraId="5A25C0E9" w14:textId="77777777" w:rsidR="00DB5162" w:rsidRPr="00755D55" w:rsidRDefault="00DB5162" w:rsidP="00E52A81">
      <w:pPr>
        <w:pStyle w:val="CM2"/>
        <w:ind w:left="-187" w:right="-187"/>
        <w:rPr>
          <w:rFonts w:asciiTheme="minorHAnsi" w:hAnsiTheme="minorHAnsi" w:cstheme="minorHAnsi"/>
          <w:color w:val="000000"/>
          <w:sz w:val="20"/>
          <w:szCs w:val="20"/>
        </w:rPr>
      </w:pPr>
    </w:p>
    <w:p w14:paraId="13658D1C" w14:textId="77777777" w:rsidR="00A67FB0" w:rsidRPr="00755D55" w:rsidRDefault="00A67FB0" w:rsidP="00E52A81">
      <w:pPr>
        <w:pStyle w:val="CM2"/>
        <w:ind w:left="-187" w:right="-187"/>
        <w:rPr>
          <w:rFonts w:asciiTheme="minorHAnsi" w:hAnsiTheme="minorHAnsi" w:cstheme="minorHAnsi"/>
          <w:color w:val="000000"/>
          <w:sz w:val="20"/>
          <w:szCs w:val="20"/>
        </w:rPr>
      </w:pPr>
    </w:p>
    <w:p w14:paraId="6FDE0F94" w14:textId="2D3E6D4C" w:rsidR="00E52A81" w:rsidRPr="00755D55" w:rsidRDefault="008C14A4" w:rsidP="00E52A81">
      <w:pPr>
        <w:pStyle w:val="CM2"/>
        <w:ind w:left="-187" w:right="-187"/>
        <w:rPr>
          <w:rFonts w:asciiTheme="minorHAnsi" w:hAnsiTheme="minorHAnsi" w:cstheme="minorHAnsi"/>
          <w:b/>
          <w:bCs/>
          <w:sz w:val="20"/>
          <w:szCs w:val="20"/>
        </w:rPr>
      </w:pPr>
      <w:r w:rsidRPr="00755D55">
        <w:rPr>
          <w:rFonts w:asciiTheme="minorHAnsi" w:hAnsiTheme="minorHAnsi" w:cstheme="minorHAnsi"/>
          <w:color w:val="000000"/>
          <w:sz w:val="20"/>
          <w:szCs w:val="20"/>
        </w:rPr>
        <w:t xml:space="preserve">Based on the above </w:t>
      </w:r>
      <w:r w:rsidR="00091C1F" w:rsidRPr="00755D55">
        <w:rPr>
          <w:rFonts w:asciiTheme="minorHAnsi" w:hAnsiTheme="minorHAnsi" w:cstheme="minorHAnsi"/>
          <w:color w:val="000000"/>
          <w:sz w:val="20"/>
          <w:szCs w:val="20"/>
        </w:rPr>
        <w:t>clinical details</w:t>
      </w:r>
      <w:r w:rsidRPr="00755D55">
        <w:rPr>
          <w:rFonts w:asciiTheme="minorHAnsi" w:hAnsiTheme="minorHAnsi" w:cstheme="minorHAnsi"/>
          <w:color w:val="000000"/>
          <w:sz w:val="20"/>
          <w:szCs w:val="20"/>
        </w:rPr>
        <w:t xml:space="preserve">, I am confident that you will agree that </w:t>
      </w:r>
      <w:r w:rsidR="00955E57" w:rsidRPr="00755D55">
        <w:rPr>
          <w:rFonts w:asciiTheme="minorHAnsi" w:hAnsiTheme="minorHAnsi" w:cstheme="minorHAnsi"/>
          <w:sz w:val="20"/>
          <w:szCs w:val="20"/>
        </w:rPr>
        <w:t>XIPERE</w:t>
      </w:r>
      <w:r w:rsidR="00915E8F">
        <w:rPr>
          <w:rFonts w:asciiTheme="minorHAnsi" w:hAnsiTheme="minorHAnsi" w:cstheme="minorHAnsi"/>
          <w:sz w:val="20"/>
          <w:szCs w:val="20"/>
        </w:rPr>
        <w:t xml:space="preserve"> </w:t>
      </w:r>
      <w:r w:rsidR="00915E8F" w:rsidRPr="00915E8F">
        <w:rPr>
          <w:rFonts w:asciiTheme="minorHAnsi" w:hAnsiTheme="minorHAnsi" w:cstheme="minorHAnsi"/>
          <w:sz w:val="20"/>
          <w:szCs w:val="20"/>
        </w:rPr>
        <w:t>(triamcinolone acetonide injectable suspension) 40 mg/mL</w:t>
      </w:r>
      <w:r w:rsidR="00F816A1" w:rsidRPr="00755D55">
        <w:rPr>
          <w:rFonts w:asciiTheme="minorHAnsi" w:hAnsiTheme="minorHAnsi" w:cstheme="minorHAnsi"/>
          <w:sz w:val="20"/>
          <w:szCs w:val="20"/>
        </w:rPr>
        <w:t xml:space="preserve"> </w:t>
      </w:r>
      <w:r w:rsidRPr="00755D55">
        <w:rPr>
          <w:rFonts w:asciiTheme="minorHAnsi" w:hAnsiTheme="minorHAnsi" w:cstheme="minorHAnsi"/>
          <w:color w:val="000000"/>
          <w:sz w:val="20"/>
          <w:szCs w:val="20"/>
        </w:rPr>
        <w:t xml:space="preserve">is medically necessary for this patient. </w:t>
      </w:r>
      <w:bookmarkStart w:id="0" w:name="_Hlk33452982"/>
      <w:r w:rsidRPr="00755D55">
        <w:rPr>
          <w:rFonts w:asciiTheme="minorHAnsi" w:hAnsiTheme="minorHAnsi" w:cstheme="minorHAnsi"/>
          <w:color w:val="000000"/>
          <w:sz w:val="20"/>
          <w:szCs w:val="20"/>
        </w:rPr>
        <w:t xml:space="preserve">The plan of treatment is to start the patient on </w:t>
      </w:r>
      <w:r w:rsidR="00955E57" w:rsidRPr="00755D55">
        <w:rPr>
          <w:rFonts w:asciiTheme="minorHAnsi" w:hAnsiTheme="minorHAnsi" w:cstheme="minorHAnsi"/>
          <w:sz w:val="20"/>
          <w:szCs w:val="20"/>
        </w:rPr>
        <w:t>XIPERE</w:t>
      </w:r>
      <w:r w:rsidR="009C2403" w:rsidRPr="00755D55">
        <w:rPr>
          <w:rFonts w:asciiTheme="minorHAnsi" w:hAnsiTheme="minorHAnsi" w:cstheme="minorHAnsi"/>
          <w:sz w:val="20"/>
          <w:szCs w:val="20"/>
          <w:vertAlign w:val="superscript"/>
        </w:rPr>
        <w:t xml:space="preserve"> </w:t>
      </w:r>
      <w:r w:rsidR="009C2403" w:rsidRPr="00755D55">
        <w:rPr>
          <w:rFonts w:asciiTheme="minorHAnsi" w:hAnsiTheme="minorHAnsi" w:cstheme="minorHAnsi"/>
          <w:sz w:val="20"/>
          <w:szCs w:val="20"/>
        </w:rPr>
        <w:t xml:space="preserve">and monitor </w:t>
      </w:r>
      <w:r w:rsidR="00821A69" w:rsidRPr="00755D55">
        <w:rPr>
          <w:rFonts w:asciiTheme="minorHAnsi" w:hAnsiTheme="minorHAnsi" w:cstheme="minorHAnsi"/>
          <w:sz w:val="20"/>
          <w:szCs w:val="20"/>
        </w:rPr>
        <w:t xml:space="preserve">the </w:t>
      </w:r>
      <w:r w:rsidR="009C2403" w:rsidRPr="00755D55">
        <w:rPr>
          <w:rFonts w:asciiTheme="minorHAnsi" w:hAnsiTheme="minorHAnsi" w:cstheme="minorHAnsi"/>
          <w:sz w:val="20"/>
          <w:szCs w:val="20"/>
        </w:rPr>
        <w:t>patient’s progress.</w:t>
      </w:r>
      <w:bookmarkEnd w:id="0"/>
    </w:p>
    <w:p w14:paraId="2592ED2C" w14:textId="77777777" w:rsidR="00E52A81" w:rsidRPr="00755D55" w:rsidRDefault="00E52A81" w:rsidP="00E52A81">
      <w:pPr>
        <w:pStyle w:val="CM2"/>
        <w:ind w:left="-187" w:right="-187"/>
        <w:rPr>
          <w:rFonts w:asciiTheme="minorHAnsi" w:hAnsiTheme="minorHAnsi" w:cstheme="minorHAnsi"/>
          <w:b/>
          <w:bCs/>
          <w:sz w:val="20"/>
          <w:szCs w:val="20"/>
        </w:rPr>
      </w:pPr>
    </w:p>
    <w:p w14:paraId="10986471" w14:textId="770A9BCE" w:rsidR="008A2368" w:rsidRPr="00755D55" w:rsidRDefault="00287BA4" w:rsidP="008A2368">
      <w:pPr>
        <w:pStyle w:val="CM2"/>
        <w:ind w:left="-187" w:right="-187"/>
        <w:rPr>
          <w:rFonts w:asciiTheme="minorHAnsi" w:hAnsiTheme="minorHAnsi" w:cstheme="minorHAnsi"/>
          <w:b/>
          <w:bCs/>
          <w:sz w:val="20"/>
          <w:szCs w:val="20"/>
        </w:rPr>
      </w:pPr>
      <w:r w:rsidRPr="00755D55">
        <w:rPr>
          <w:rFonts w:asciiTheme="minorHAnsi" w:hAnsiTheme="minorHAnsi" w:cstheme="minorHAnsi"/>
          <w:color w:val="000000"/>
          <w:sz w:val="20"/>
          <w:szCs w:val="20"/>
        </w:rPr>
        <w:t xml:space="preserve">On behalf of </w:t>
      </w:r>
      <w:r w:rsidRPr="00755D55">
        <w:rPr>
          <w:rFonts w:asciiTheme="minorHAnsi" w:hAnsiTheme="minorHAnsi" w:cstheme="minorHAnsi"/>
          <w:color w:val="0033CC"/>
          <w:sz w:val="20"/>
          <w:szCs w:val="20"/>
        </w:rPr>
        <w:t>[PATIENT NAME]</w:t>
      </w:r>
      <w:r w:rsidRPr="00755D55">
        <w:rPr>
          <w:rFonts w:asciiTheme="minorHAnsi" w:hAnsiTheme="minorHAnsi" w:cstheme="minorHAnsi"/>
          <w:color w:val="000000"/>
          <w:sz w:val="20"/>
          <w:szCs w:val="20"/>
        </w:rPr>
        <w:t>, I am requesting approval for use, coverage, and subsequent reimbursement of XIPERE</w:t>
      </w:r>
      <w:r w:rsidR="008C14A4" w:rsidRPr="00755D55">
        <w:rPr>
          <w:rFonts w:asciiTheme="minorHAnsi" w:hAnsiTheme="minorHAnsi" w:cstheme="minorHAnsi"/>
          <w:color w:val="000000"/>
          <w:sz w:val="20"/>
          <w:szCs w:val="20"/>
        </w:rPr>
        <w:t>.</w:t>
      </w:r>
      <w:r w:rsidR="00D816B8" w:rsidRPr="00755D55">
        <w:rPr>
          <w:rFonts w:asciiTheme="minorHAnsi" w:hAnsiTheme="minorHAnsi" w:cstheme="minorHAnsi"/>
          <w:color w:val="000000"/>
          <w:sz w:val="20"/>
          <w:szCs w:val="20"/>
        </w:rPr>
        <w:t xml:space="preserve"> </w:t>
      </w:r>
      <w:r w:rsidR="008C14A4" w:rsidRPr="00755D55">
        <w:rPr>
          <w:rFonts w:asciiTheme="minorHAnsi" w:hAnsiTheme="minorHAnsi" w:cstheme="minorHAnsi"/>
          <w:color w:val="000000"/>
          <w:sz w:val="20"/>
          <w:szCs w:val="20"/>
        </w:rPr>
        <w:t xml:space="preserve">If you have any further questions regarding this matter, please do not hesitate to call me at </w:t>
      </w:r>
      <w:r w:rsidR="008C14A4" w:rsidRPr="00755D55">
        <w:rPr>
          <w:rFonts w:asciiTheme="minorHAnsi" w:hAnsiTheme="minorHAnsi" w:cstheme="minorHAnsi"/>
          <w:color w:val="0033CC"/>
          <w:sz w:val="20"/>
          <w:szCs w:val="20"/>
        </w:rPr>
        <w:t>[PHYSICIAN TELEPHONE</w:t>
      </w:r>
      <w:r w:rsidR="004A4FB7" w:rsidRPr="00755D55">
        <w:rPr>
          <w:rFonts w:asciiTheme="minorHAnsi" w:hAnsiTheme="minorHAnsi" w:cstheme="minorHAnsi"/>
          <w:color w:val="0033CC"/>
          <w:sz w:val="20"/>
          <w:szCs w:val="20"/>
        </w:rPr>
        <w:t xml:space="preserve"> </w:t>
      </w:r>
      <w:r w:rsidR="008C14A4" w:rsidRPr="00755D55">
        <w:rPr>
          <w:rFonts w:asciiTheme="minorHAnsi" w:hAnsiTheme="minorHAnsi" w:cstheme="minorHAnsi"/>
          <w:color w:val="0033CC"/>
          <w:sz w:val="20"/>
          <w:szCs w:val="20"/>
        </w:rPr>
        <w:t>NUMBER]</w:t>
      </w:r>
      <w:r w:rsidR="008C14A4" w:rsidRPr="00755D55">
        <w:rPr>
          <w:rFonts w:asciiTheme="minorHAnsi" w:hAnsiTheme="minorHAnsi" w:cstheme="minorHAnsi"/>
          <w:color w:val="000000"/>
          <w:sz w:val="20"/>
          <w:szCs w:val="20"/>
        </w:rPr>
        <w:t>. Thank you for your prompt attention to</w:t>
      </w:r>
      <w:r w:rsidR="004A4FB7" w:rsidRPr="00755D55">
        <w:rPr>
          <w:rFonts w:asciiTheme="minorHAnsi" w:hAnsiTheme="minorHAnsi" w:cstheme="minorHAnsi"/>
          <w:color w:val="000000"/>
          <w:sz w:val="20"/>
          <w:szCs w:val="20"/>
        </w:rPr>
        <w:t xml:space="preserve"> </w:t>
      </w:r>
      <w:r w:rsidR="008C14A4" w:rsidRPr="00755D55">
        <w:rPr>
          <w:rFonts w:asciiTheme="minorHAnsi" w:hAnsiTheme="minorHAnsi" w:cstheme="minorHAnsi"/>
          <w:color w:val="000000"/>
          <w:sz w:val="20"/>
          <w:szCs w:val="20"/>
        </w:rPr>
        <w:t xml:space="preserve">this matter. </w:t>
      </w:r>
    </w:p>
    <w:p w14:paraId="013A6168" w14:textId="77777777" w:rsidR="008A2368" w:rsidRPr="00755D55" w:rsidRDefault="008A2368" w:rsidP="008A2368">
      <w:pPr>
        <w:pStyle w:val="CM2"/>
        <w:ind w:left="-187" w:right="-187"/>
        <w:rPr>
          <w:rFonts w:asciiTheme="minorHAnsi" w:hAnsiTheme="minorHAnsi" w:cstheme="minorHAnsi"/>
          <w:b/>
          <w:bCs/>
          <w:sz w:val="20"/>
          <w:szCs w:val="20"/>
        </w:rPr>
      </w:pPr>
    </w:p>
    <w:p w14:paraId="53301FD2" w14:textId="77777777" w:rsidR="008A2368" w:rsidRPr="00755D55" w:rsidRDefault="008C14A4" w:rsidP="008A2368">
      <w:pPr>
        <w:pStyle w:val="CM2"/>
        <w:ind w:left="-187" w:right="-187"/>
        <w:rPr>
          <w:rFonts w:asciiTheme="minorHAnsi" w:hAnsiTheme="minorHAnsi" w:cstheme="minorHAnsi"/>
          <w:b/>
          <w:bCs/>
          <w:sz w:val="20"/>
          <w:szCs w:val="20"/>
        </w:rPr>
      </w:pPr>
      <w:r w:rsidRPr="00755D55">
        <w:rPr>
          <w:rFonts w:asciiTheme="minorHAnsi" w:hAnsiTheme="minorHAnsi" w:cstheme="minorHAnsi"/>
          <w:color w:val="000000"/>
          <w:sz w:val="20"/>
          <w:szCs w:val="20"/>
        </w:rPr>
        <w:t xml:space="preserve">Sincerely, </w:t>
      </w:r>
    </w:p>
    <w:p w14:paraId="14C441F2" w14:textId="77777777" w:rsidR="008A2368" w:rsidRPr="00755D55" w:rsidRDefault="008C14A4" w:rsidP="008A2368">
      <w:pPr>
        <w:pStyle w:val="CM2"/>
        <w:ind w:left="-187" w:right="-187"/>
        <w:rPr>
          <w:rFonts w:asciiTheme="minorHAnsi" w:hAnsiTheme="minorHAnsi" w:cstheme="minorHAnsi"/>
          <w:b/>
          <w:bCs/>
          <w:sz w:val="20"/>
          <w:szCs w:val="20"/>
        </w:rPr>
      </w:pPr>
      <w:r w:rsidRPr="00755D55">
        <w:rPr>
          <w:rFonts w:asciiTheme="minorHAnsi" w:hAnsiTheme="minorHAnsi" w:cstheme="minorHAnsi"/>
          <w:color w:val="0033CC"/>
          <w:sz w:val="20"/>
          <w:szCs w:val="20"/>
        </w:rPr>
        <w:t>[PHYSICIAN NAME]</w:t>
      </w:r>
      <w:r w:rsidRPr="00755D55">
        <w:rPr>
          <w:rFonts w:asciiTheme="minorHAnsi" w:hAnsiTheme="minorHAnsi" w:cstheme="minorHAnsi"/>
          <w:color w:val="000000"/>
          <w:sz w:val="20"/>
          <w:szCs w:val="20"/>
        </w:rPr>
        <w:t xml:space="preserve">, </w:t>
      </w:r>
      <w:r w:rsidR="00D62CC5" w:rsidRPr="00755D55">
        <w:rPr>
          <w:rFonts w:asciiTheme="minorHAnsi" w:hAnsiTheme="minorHAnsi" w:cstheme="minorHAnsi"/>
          <w:color w:val="0033CC"/>
          <w:sz w:val="20"/>
          <w:szCs w:val="20"/>
        </w:rPr>
        <w:t>[</w:t>
      </w:r>
      <w:r w:rsidRPr="00755D55">
        <w:rPr>
          <w:rFonts w:asciiTheme="minorHAnsi" w:hAnsiTheme="minorHAnsi" w:cstheme="minorHAnsi"/>
          <w:color w:val="0033CC"/>
          <w:sz w:val="20"/>
          <w:szCs w:val="20"/>
        </w:rPr>
        <w:t>DEGREE INITIALS</w:t>
      </w:r>
      <w:r w:rsidR="00D62CC5" w:rsidRPr="00755D55">
        <w:rPr>
          <w:rFonts w:asciiTheme="minorHAnsi" w:hAnsiTheme="minorHAnsi" w:cstheme="minorHAnsi"/>
          <w:color w:val="0033CC"/>
          <w:sz w:val="20"/>
          <w:szCs w:val="20"/>
        </w:rPr>
        <w:t xml:space="preserve">] </w:t>
      </w:r>
    </w:p>
    <w:p w14:paraId="7E4B7984" w14:textId="32968404" w:rsidR="00CD4641" w:rsidRDefault="008C14A4" w:rsidP="00B771C6">
      <w:pPr>
        <w:pStyle w:val="CM2"/>
        <w:ind w:left="-187" w:right="-187"/>
        <w:rPr>
          <w:rFonts w:asciiTheme="minorHAnsi" w:hAnsiTheme="minorHAnsi" w:cstheme="minorHAnsi"/>
          <w:color w:val="000000"/>
          <w:sz w:val="20"/>
          <w:szCs w:val="20"/>
        </w:rPr>
      </w:pPr>
      <w:r w:rsidRPr="00755D55">
        <w:rPr>
          <w:rFonts w:asciiTheme="minorHAnsi" w:hAnsiTheme="minorHAnsi" w:cstheme="minorHAnsi"/>
          <w:color w:val="0033CC"/>
          <w:sz w:val="20"/>
          <w:szCs w:val="20"/>
        </w:rPr>
        <w:t>[PROVIDER IDENTIFICATION NUMBER]</w:t>
      </w:r>
      <w:r w:rsidRPr="00755D55">
        <w:rPr>
          <w:rFonts w:asciiTheme="minorHAnsi" w:hAnsiTheme="minorHAnsi" w:cstheme="minorHAnsi"/>
          <w:color w:val="000000"/>
          <w:sz w:val="20"/>
          <w:szCs w:val="20"/>
        </w:rPr>
        <w:t xml:space="preserve"> </w:t>
      </w:r>
    </w:p>
    <w:p w14:paraId="50A04457" w14:textId="77777777" w:rsidR="004D1FC5" w:rsidRDefault="004D1FC5" w:rsidP="00F61411">
      <w:pPr>
        <w:pStyle w:val="Default"/>
      </w:pPr>
    </w:p>
    <w:p w14:paraId="3415A399" w14:textId="2D5FD5F8" w:rsidR="00F61411" w:rsidRPr="00F61411" w:rsidRDefault="00F61411" w:rsidP="0091679D">
      <w:pPr>
        <w:pStyle w:val="Default"/>
        <w:ind w:left="-180"/>
        <w:rPr>
          <w:rFonts w:asciiTheme="minorHAnsi" w:hAnsiTheme="minorHAnsi" w:cstheme="minorHAnsi"/>
          <w:b/>
          <w:sz w:val="20"/>
          <w:szCs w:val="20"/>
        </w:rPr>
      </w:pPr>
      <w:r w:rsidRPr="00F61411">
        <w:rPr>
          <w:rFonts w:asciiTheme="minorHAnsi" w:hAnsiTheme="minorHAnsi" w:cstheme="minorHAnsi"/>
          <w:b/>
          <w:sz w:val="20"/>
          <w:szCs w:val="20"/>
        </w:rPr>
        <w:t xml:space="preserve">Indication  </w:t>
      </w:r>
    </w:p>
    <w:p w14:paraId="3D31E5C5" w14:textId="77777777" w:rsidR="00F61411" w:rsidRPr="00F61411" w:rsidRDefault="00F61411" w:rsidP="0091679D">
      <w:pPr>
        <w:pStyle w:val="Default"/>
        <w:ind w:left="-180"/>
        <w:rPr>
          <w:rFonts w:asciiTheme="minorHAnsi" w:hAnsiTheme="minorHAnsi" w:cstheme="minorHAnsi"/>
          <w:sz w:val="20"/>
          <w:szCs w:val="20"/>
        </w:rPr>
      </w:pPr>
      <w:bookmarkStart w:id="1" w:name="_SP_QA_2012_07_11_15_51_23_0016"/>
      <w:r w:rsidRPr="00F61411">
        <w:rPr>
          <w:rFonts w:asciiTheme="minorHAnsi" w:hAnsiTheme="minorHAnsi" w:cstheme="minorHAnsi"/>
          <w:bCs/>
          <w:sz w:val="20"/>
          <w:szCs w:val="20"/>
        </w:rPr>
        <w:t>XIPERE</w:t>
      </w:r>
      <w:r w:rsidRPr="00F61411">
        <w:rPr>
          <w:rFonts w:asciiTheme="minorHAnsi" w:hAnsiTheme="minorHAnsi" w:cstheme="minorHAnsi"/>
          <w:bCs/>
          <w:sz w:val="20"/>
          <w:szCs w:val="20"/>
          <w:vertAlign w:val="superscript"/>
        </w:rPr>
        <w:t>®</w:t>
      </w:r>
      <w:r w:rsidRPr="00F61411">
        <w:rPr>
          <w:rFonts w:asciiTheme="minorHAnsi" w:hAnsiTheme="minorHAnsi" w:cstheme="minorHAnsi"/>
          <w:sz w:val="20"/>
          <w:szCs w:val="20"/>
        </w:rPr>
        <w:t xml:space="preserve"> (triamcinolone acetonide injectable suspension) for suprachoroidal use is a corticosteroid indicated for the treatment of macular edema associated with uveitis. </w:t>
      </w:r>
    </w:p>
    <w:p w14:paraId="47D340C2" w14:textId="77777777" w:rsidR="00F61411" w:rsidRDefault="00F61411" w:rsidP="0091679D">
      <w:pPr>
        <w:pStyle w:val="Default"/>
        <w:ind w:left="-180"/>
        <w:rPr>
          <w:rFonts w:asciiTheme="minorHAnsi" w:hAnsiTheme="minorHAnsi" w:cstheme="minorHAnsi"/>
          <w:b/>
          <w:sz w:val="20"/>
          <w:szCs w:val="20"/>
        </w:rPr>
      </w:pPr>
    </w:p>
    <w:p w14:paraId="3E489174" w14:textId="3F08989B" w:rsidR="00F61411" w:rsidRPr="00F61411" w:rsidRDefault="00F61411" w:rsidP="0091679D">
      <w:pPr>
        <w:pStyle w:val="Default"/>
        <w:ind w:left="-180"/>
        <w:rPr>
          <w:rFonts w:asciiTheme="minorHAnsi" w:hAnsiTheme="minorHAnsi" w:cstheme="minorHAnsi"/>
          <w:b/>
          <w:sz w:val="20"/>
          <w:szCs w:val="20"/>
        </w:rPr>
      </w:pPr>
      <w:r w:rsidRPr="00F61411">
        <w:rPr>
          <w:rFonts w:asciiTheme="minorHAnsi" w:hAnsiTheme="minorHAnsi" w:cstheme="minorHAnsi"/>
          <w:b/>
          <w:sz w:val="20"/>
          <w:szCs w:val="20"/>
        </w:rPr>
        <w:t>IMPORTANT SAFETY INFORMATION</w:t>
      </w:r>
    </w:p>
    <w:p w14:paraId="0100F5A6" w14:textId="77777777" w:rsidR="00F61411" w:rsidRPr="00F61411" w:rsidRDefault="00F61411" w:rsidP="0091679D">
      <w:pPr>
        <w:pStyle w:val="Default"/>
        <w:ind w:left="-180"/>
        <w:rPr>
          <w:rFonts w:asciiTheme="minorHAnsi" w:hAnsiTheme="minorHAnsi" w:cstheme="minorHAnsi"/>
          <w:sz w:val="20"/>
          <w:szCs w:val="20"/>
        </w:rPr>
      </w:pPr>
      <w:r w:rsidRPr="00F61411">
        <w:rPr>
          <w:rFonts w:asciiTheme="minorHAnsi" w:hAnsiTheme="minorHAnsi" w:cstheme="minorHAnsi"/>
          <w:sz w:val="20"/>
          <w:szCs w:val="20"/>
        </w:rPr>
        <w:t>Patients should be monitored following injection for elevated intraocular pressure.</w:t>
      </w:r>
      <w:bookmarkStart w:id="2" w:name="_Toc529447307"/>
      <w:bookmarkEnd w:id="1"/>
      <w:r w:rsidRPr="00F61411">
        <w:rPr>
          <w:rFonts w:asciiTheme="minorHAnsi" w:hAnsiTheme="minorHAnsi" w:cstheme="minorHAnsi"/>
          <w:sz w:val="20"/>
          <w:szCs w:val="20"/>
        </w:rPr>
        <w:t xml:space="preserve"> See Dosage and Administration instructions in full Prescribing Information.</w:t>
      </w:r>
    </w:p>
    <w:p w14:paraId="1CDC8100" w14:textId="77777777" w:rsidR="00F61411" w:rsidRPr="00F61411" w:rsidRDefault="00F61411" w:rsidP="00F61411">
      <w:pPr>
        <w:pStyle w:val="Default"/>
        <w:numPr>
          <w:ilvl w:val="0"/>
          <w:numId w:val="14"/>
        </w:numPr>
        <w:rPr>
          <w:rFonts w:asciiTheme="minorHAnsi" w:hAnsiTheme="minorHAnsi" w:cstheme="minorHAnsi"/>
          <w:sz w:val="20"/>
          <w:szCs w:val="20"/>
        </w:rPr>
      </w:pPr>
      <w:bookmarkStart w:id="3" w:name="_SP_QA_2012_07_11_15_51_23_0019"/>
      <w:bookmarkEnd w:id="2"/>
      <w:r w:rsidRPr="00F61411">
        <w:rPr>
          <w:rFonts w:asciiTheme="minorHAnsi" w:hAnsiTheme="minorHAnsi" w:cstheme="minorHAnsi"/>
          <w:bCs/>
          <w:sz w:val="20"/>
          <w:szCs w:val="20"/>
        </w:rPr>
        <w:t>XIPERE</w:t>
      </w:r>
      <w:r w:rsidRPr="00F61411">
        <w:rPr>
          <w:rFonts w:asciiTheme="minorHAnsi" w:hAnsiTheme="minorHAnsi" w:cstheme="minorHAnsi"/>
          <w:bCs/>
          <w:sz w:val="20"/>
          <w:szCs w:val="20"/>
          <w:vertAlign w:val="superscript"/>
        </w:rPr>
        <w:t xml:space="preserve">® </w:t>
      </w:r>
      <w:r w:rsidRPr="00F61411">
        <w:rPr>
          <w:rFonts w:asciiTheme="minorHAnsi" w:hAnsiTheme="minorHAnsi" w:cstheme="minorHAnsi"/>
          <w:sz w:val="20"/>
          <w:szCs w:val="20"/>
        </w:rPr>
        <w:t xml:space="preserve">is contraindicated in patients with </w:t>
      </w:r>
      <w:r w:rsidRPr="00F61411">
        <w:rPr>
          <w:rFonts w:asciiTheme="minorHAnsi" w:hAnsiTheme="minorHAnsi" w:cstheme="minorHAnsi"/>
          <w:b/>
          <w:bCs/>
          <w:sz w:val="20"/>
          <w:szCs w:val="20"/>
        </w:rPr>
        <w:t>active or</w:t>
      </w:r>
      <w:r w:rsidRPr="00F61411">
        <w:rPr>
          <w:rFonts w:asciiTheme="minorHAnsi" w:hAnsiTheme="minorHAnsi" w:cstheme="minorHAnsi"/>
          <w:sz w:val="20"/>
          <w:szCs w:val="20"/>
        </w:rPr>
        <w:t xml:space="preserve"> </w:t>
      </w:r>
      <w:r w:rsidRPr="00F61411">
        <w:rPr>
          <w:rFonts w:asciiTheme="minorHAnsi" w:hAnsiTheme="minorHAnsi" w:cstheme="minorHAnsi"/>
          <w:b/>
          <w:bCs/>
          <w:sz w:val="20"/>
          <w:szCs w:val="20"/>
        </w:rPr>
        <w:t>suspected ocular or periocular infections</w:t>
      </w:r>
      <w:r w:rsidRPr="00F61411">
        <w:rPr>
          <w:rFonts w:asciiTheme="minorHAnsi" w:hAnsiTheme="minorHAnsi" w:cstheme="minorHAnsi"/>
          <w:sz w:val="20"/>
          <w:szCs w:val="20"/>
        </w:rPr>
        <w:t xml:space="preserve"> including most viral diseases of the cornea and conjunctiva, including active epithelial herpes simplex keratitis (dendritic keratitis), vaccinia, varicella, mycobacterial infections, and fungal diseases.</w:t>
      </w:r>
    </w:p>
    <w:p w14:paraId="524DB078" w14:textId="77777777" w:rsidR="00F61411" w:rsidRPr="00F61411" w:rsidRDefault="00F61411" w:rsidP="00F61411">
      <w:pPr>
        <w:pStyle w:val="Default"/>
        <w:numPr>
          <w:ilvl w:val="0"/>
          <w:numId w:val="14"/>
        </w:numPr>
        <w:rPr>
          <w:rFonts w:asciiTheme="minorHAnsi" w:hAnsiTheme="minorHAnsi" w:cstheme="minorHAnsi"/>
          <w:sz w:val="20"/>
          <w:szCs w:val="20"/>
        </w:rPr>
      </w:pPr>
      <w:r w:rsidRPr="00F61411">
        <w:rPr>
          <w:rFonts w:asciiTheme="minorHAnsi" w:hAnsiTheme="minorHAnsi" w:cstheme="minorHAnsi"/>
          <w:bCs/>
          <w:sz w:val="20"/>
          <w:szCs w:val="20"/>
        </w:rPr>
        <w:t>XIPERE</w:t>
      </w:r>
      <w:r w:rsidRPr="00F61411">
        <w:rPr>
          <w:rFonts w:asciiTheme="minorHAnsi" w:hAnsiTheme="minorHAnsi" w:cstheme="minorHAnsi"/>
          <w:bCs/>
          <w:sz w:val="20"/>
          <w:szCs w:val="20"/>
          <w:vertAlign w:val="superscript"/>
        </w:rPr>
        <w:t>®</w:t>
      </w:r>
      <w:r w:rsidRPr="00F61411">
        <w:rPr>
          <w:rFonts w:asciiTheme="minorHAnsi" w:hAnsiTheme="minorHAnsi" w:cstheme="minorHAnsi"/>
          <w:sz w:val="20"/>
          <w:szCs w:val="20"/>
        </w:rPr>
        <w:t xml:space="preserve"> is contraindicated in patients with known </w:t>
      </w:r>
      <w:r w:rsidRPr="00F61411">
        <w:rPr>
          <w:rFonts w:asciiTheme="minorHAnsi" w:hAnsiTheme="minorHAnsi" w:cstheme="minorHAnsi"/>
          <w:b/>
          <w:bCs/>
          <w:sz w:val="20"/>
          <w:szCs w:val="20"/>
        </w:rPr>
        <w:t>hypersensitivity to triamcinolone acetonide</w:t>
      </w:r>
      <w:r w:rsidRPr="00F61411">
        <w:rPr>
          <w:rFonts w:asciiTheme="minorHAnsi" w:hAnsiTheme="minorHAnsi" w:cstheme="minorHAnsi"/>
          <w:sz w:val="20"/>
          <w:szCs w:val="20"/>
        </w:rPr>
        <w:t xml:space="preserve"> or any other components of this product.</w:t>
      </w:r>
    </w:p>
    <w:bookmarkEnd w:id="3"/>
    <w:p w14:paraId="0977DE46" w14:textId="77777777" w:rsidR="00F61411" w:rsidRPr="00F61411" w:rsidRDefault="00F61411" w:rsidP="00F61411">
      <w:pPr>
        <w:pStyle w:val="Default"/>
        <w:numPr>
          <w:ilvl w:val="0"/>
          <w:numId w:val="15"/>
        </w:numPr>
        <w:rPr>
          <w:rFonts w:asciiTheme="minorHAnsi" w:hAnsiTheme="minorHAnsi" w:cstheme="minorHAnsi"/>
          <w:sz w:val="20"/>
          <w:szCs w:val="20"/>
        </w:rPr>
      </w:pPr>
      <w:r w:rsidRPr="00F61411">
        <w:rPr>
          <w:rFonts w:asciiTheme="minorHAnsi" w:hAnsiTheme="minorHAnsi" w:cstheme="minorHAnsi"/>
          <w:sz w:val="20"/>
          <w:szCs w:val="20"/>
        </w:rPr>
        <w:t xml:space="preserve">Use of corticosteroids may produce cataracts, increased intraocular pressure, and glaucoma. Use of corticosteroids may enhance the establishment of secondary ocular infections due to bacteria, fungi, or viruses, and should be used cautiously in patients with a history of ocular herpes simplex. </w:t>
      </w:r>
    </w:p>
    <w:p w14:paraId="5696EA29" w14:textId="77777777" w:rsidR="00F61411" w:rsidRPr="00F61411" w:rsidRDefault="00F61411" w:rsidP="00F61411">
      <w:pPr>
        <w:pStyle w:val="Default"/>
        <w:numPr>
          <w:ilvl w:val="0"/>
          <w:numId w:val="14"/>
        </w:numPr>
        <w:rPr>
          <w:rFonts w:asciiTheme="minorHAnsi" w:hAnsiTheme="minorHAnsi" w:cstheme="minorHAnsi"/>
          <w:bCs/>
          <w:sz w:val="20"/>
          <w:szCs w:val="20"/>
        </w:rPr>
      </w:pPr>
      <w:r w:rsidRPr="00F61411">
        <w:rPr>
          <w:rFonts w:asciiTheme="minorHAnsi" w:hAnsiTheme="minorHAnsi" w:cstheme="minorHAnsi"/>
          <w:bCs/>
          <w:sz w:val="20"/>
          <w:szCs w:val="20"/>
        </w:rPr>
        <w:t xml:space="preserve">Hypothalamic-pituitary-adrenal (HPA) axis suppression, Cushing’s syndrome, and hyperglycemia can occur following administration of a corticosteroid. Monitor patients for these conditions with chronic use. </w:t>
      </w:r>
    </w:p>
    <w:p w14:paraId="76A212B7" w14:textId="77777777" w:rsidR="00F61411" w:rsidRPr="00F61411" w:rsidRDefault="00F61411" w:rsidP="00F61411">
      <w:pPr>
        <w:pStyle w:val="Default"/>
        <w:numPr>
          <w:ilvl w:val="0"/>
          <w:numId w:val="14"/>
        </w:numPr>
        <w:rPr>
          <w:rFonts w:asciiTheme="minorHAnsi" w:hAnsiTheme="minorHAnsi" w:cstheme="minorHAnsi"/>
          <w:sz w:val="20"/>
          <w:szCs w:val="20"/>
        </w:rPr>
      </w:pPr>
      <w:r w:rsidRPr="00F61411">
        <w:rPr>
          <w:rFonts w:asciiTheme="minorHAnsi" w:hAnsiTheme="minorHAnsi" w:cstheme="minorHAnsi"/>
          <w:bCs/>
          <w:sz w:val="20"/>
          <w:szCs w:val="20"/>
        </w:rPr>
        <w:t>In controlled studies, the most common ocular adverse reactions were increased ocular pressure, non-acute (14%), eye pain, non-acute (12%), cataract (7%), increased intraocular pressure, acute (6%), vitreous detachment (5%), injection site pain (4%), conjunctival hemorrhage (4%), visual acuity reduced (4%), dry eye (3%), eye pain, acute (3%), photophobia (3%), and vitreous floaters (3%), and in 2% of patients: uveitis, conjunctival hyperaemia, punctate keratitis, conjunctival oedema, meibomianitis, anterior capsule contraction, chalazion, eye irritation, eye pruritus, eyelid ptosis, photopsia, and vision blurred.</w:t>
      </w:r>
    </w:p>
    <w:p w14:paraId="2E19DE0E" w14:textId="77777777" w:rsidR="0091679D" w:rsidRDefault="0091679D" w:rsidP="00F61411">
      <w:pPr>
        <w:pStyle w:val="Default"/>
        <w:rPr>
          <w:rFonts w:asciiTheme="minorHAnsi" w:hAnsiTheme="minorHAnsi" w:cstheme="minorHAnsi"/>
          <w:bCs/>
          <w:sz w:val="20"/>
          <w:szCs w:val="20"/>
        </w:rPr>
      </w:pPr>
    </w:p>
    <w:p w14:paraId="42B4DEEE" w14:textId="791ECFE1" w:rsidR="00F61411" w:rsidRDefault="00F61411" w:rsidP="00B940C6">
      <w:pPr>
        <w:pStyle w:val="Default"/>
        <w:ind w:firstLine="360"/>
        <w:rPr>
          <w:rFonts w:asciiTheme="minorHAnsi" w:hAnsiTheme="minorHAnsi" w:cstheme="minorHAnsi"/>
          <w:bCs/>
          <w:sz w:val="20"/>
          <w:szCs w:val="20"/>
        </w:rPr>
      </w:pPr>
      <w:r w:rsidRPr="00F61411">
        <w:rPr>
          <w:rFonts w:asciiTheme="minorHAnsi" w:hAnsiTheme="minorHAnsi" w:cstheme="minorHAnsi"/>
          <w:bCs/>
          <w:sz w:val="20"/>
          <w:szCs w:val="20"/>
        </w:rPr>
        <w:t>The most common non-ocular adverse event was headache (5%).</w:t>
      </w:r>
    </w:p>
    <w:p w14:paraId="1224ABC7" w14:textId="77777777" w:rsidR="0091679D" w:rsidRPr="00F61411" w:rsidRDefault="0091679D" w:rsidP="00F61411">
      <w:pPr>
        <w:pStyle w:val="Default"/>
        <w:rPr>
          <w:rFonts w:asciiTheme="minorHAnsi" w:hAnsiTheme="minorHAnsi" w:cstheme="minorHAnsi"/>
          <w:bCs/>
          <w:sz w:val="20"/>
          <w:szCs w:val="20"/>
        </w:rPr>
      </w:pPr>
    </w:p>
    <w:p w14:paraId="2FD93265" w14:textId="77777777" w:rsidR="00F61411" w:rsidRPr="00F61411" w:rsidRDefault="00F61411" w:rsidP="00F61411">
      <w:pPr>
        <w:pStyle w:val="Default"/>
        <w:numPr>
          <w:ilvl w:val="0"/>
          <w:numId w:val="14"/>
        </w:numPr>
        <w:rPr>
          <w:rFonts w:asciiTheme="minorHAnsi" w:hAnsiTheme="minorHAnsi" w:cstheme="minorHAnsi"/>
          <w:sz w:val="20"/>
          <w:szCs w:val="20"/>
        </w:rPr>
      </w:pPr>
      <w:r w:rsidRPr="00F61411">
        <w:rPr>
          <w:rFonts w:asciiTheme="minorHAnsi" w:hAnsiTheme="minorHAnsi" w:cstheme="minorHAnsi"/>
          <w:sz w:val="20"/>
          <w:szCs w:val="20"/>
        </w:rPr>
        <w:lastRenderedPageBreak/>
        <w:t>Corticosteroids should be used during pregnancy or nursing only if the potential benefit justifies the potential risk to the fetus or nursing infant.</w:t>
      </w:r>
    </w:p>
    <w:p w14:paraId="3A6F0FAE" w14:textId="77777777" w:rsidR="00F61411" w:rsidRPr="00F61411" w:rsidRDefault="00F61411" w:rsidP="00F61411">
      <w:pPr>
        <w:pStyle w:val="Default"/>
        <w:rPr>
          <w:rFonts w:asciiTheme="minorHAnsi" w:hAnsiTheme="minorHAnsi" w:cstheme="minorHAnsi"/>
          <w:sz w:val="20"/>
          <w:szCs w:val="20"/>
        </w:rPr>
      </w:pPr>
    </w:p>
    <w:p w14:paraId="51B94886" w14:textId="16D2AF09" w:rsidR="00F61411" w:rsidRPr="00F61411" w:rsidRDefault="00F61411" w:rsidP="0091679D">
      <w:pPr>
        <w:pStyle w:val="Default"/>
        <w:ind w:left="-270"/>
        <w:rPr>
          <w:rFonts w:asciiTheme="minorHAnsi" w:hAnsiTheme="minorHAnsi" w:cstheme="minorHAnsi"/>
          <w:sz w:val="20"/>
          <w:szCs w:val="20"/>
        </w:rPr>
      </w:pPr>
      <w:r w:rsidRPr="00F61411">
        <w:rPr>
          <w:rFonts w:asciiTheme="minorHAnsi" w:hAnsiTheme="minorHAnsi" w:cstheme="minorHAnsi"/>
          <w:sz w:val="20"/>
          <w:szCs w:val="20"/>
        </w:rPr>
        <w:t xml:space="preserve">You are encouraged to report negative side effects of prescription drugs to the FDA. Visit </w:t>
      </w:r>
      <w:hyperlink r:id="rId11" w:history="1">
        <w:r w:rsidRPr="00F61411">
          <w:rPr>
            <w:rStyle w:val="Hyperlink"/>
            <w:rFonts w:asciiTheme="minorHAnsi" w:hAnsiTheme="minorHAnsi" w:cstheme="minorHAnsi"/>
            <w:sz w:val="20"/>
            <w:szCs w:val="20"/>
          </w:rPr>
          <w:t>www.fda.gov/medwatch</w:t>
        </w:r>
      </w:hyperlink>
      <w:r w:rsidRPr="00F61411">
        <w:rPr>
          <w:rFonts w:asciiTheme="minorHAnsi" w:hAnsiTheme="minorHAnsi" w:cstheme="minorHAnsi"/>
          <w:sz w:val="20"/>
          <w:szCs w:val="20"/>
        </w:rPr>
        <w:t xml:space="preserve"> </w:t>
      </w:r>
      <w:r w:rsidRPr="00E6125B">
        <w:rPr>
          <w:rFonts w:asciiTheme="minorHAnsi" w:hAnsiTheme="minorHAnsi" w:cstheme="minorHAnsi"/>
          <w:sz w:val="20"/>
          <w:szCs w:val="20"/>
        </w:rPr>
        <w:t>or call 1-800-FDA-1088</w:t>
      </w:r>
      <w:r w:rsidRPr="00F61411">
        <w:rPr>
          <w:rFonts w:asciiTheme="minorHAnsi" w:hAnsiTheme="minorHAnsi" w:cstheme="minorHAnsi"/>
          <w:sz w:val="20"/>
          <w:szCs w:val="20"/>
        </w:rPr>
        <w:t>.</w:t>
      </w:r>
    </w:p>
    <w:p w14:paraId="73093A2E" w14:textId="77777777" w:rsidR="0091679D" w:rsidRDefault="0091679D" w:rsidP="0091679D">
      <w:pPr>
        <w:pStyle w:val="Default"/>
        <w:rPr>
          <w:rFonts w:asciiTheme="minorHAnsi" w:hAnsiTheme="minorHAnsi" w:cstheme="minorHAnsi"/>
          <w:sz w:val="20"/>
          <w:szCs w:val="20"/>
        </w:rPr>
      </w:pPr>
    </w:p>
    <w:p w14:paraId="049FAE6B" w14:textId="2BAF8551" w:rsidR="00F61411" w:rsidRPr="00F61411" w:rsidRDefault="00F61411" w:rsidP="0091679D">
      <w:pPr>
        <w:pStyle w:val="Default"/>
        <w:ind w:left="-270"/>
        <w:rPr>
          <w:rFonts w:asciiTheme="minorHAnsi" w:hAnsiTheme="minorHAnsi" w:cstheme="minorHAnsi"/>
          <w:sz w:val="20"/>
          <w:szCs w:val="20"/>
        </w:rPr>
      </w:pPr>
      <w:r w:rsidRPr="00F61411">
        <w:rPr>
          <w:rFonts w:asciiTheme="minorHAnsi" w:hAnsiTheme="minorHAnsi" w:cstheme="minorHAnsi"/>
          <w:b/>
          <w:bCs/>
          <w:sz w:val="20"/>
          <w:szCs w:val="20"/>
        </w:rPr>
        <w:t xml:space="preserve">Please </w:t>
      </w:r>
      <w:hyperlink r:id="rId12" w:history="1">
        <w:r w:rsidRPr="00F61411">
          <w:rPr>
            <w:rStyle w:val="Hyperlink"/>
            <w:rFonts w:asciiTheme="minorHAnsi" w:hAnsiTheme="minorHAnsi" w:cstheme="minorHAnsi"/>
            <w:b/>
            <w:bCs/>
            <w:sz w:val="20"/>
            <w:szCs w:val="20"/>
          </w:rPr>
          <w:t>click here for</w:t>
        </w:r>
      </w:hyperlink>
      <w:r w:rsidRPr="00F61411">
        <w:rPr>
          <w:rFonts w:asciiTheme="minorHAnsi" w:hAnsiTheme="minorHAnsi" w:cstheme="minorHAnsi"/>
          <w:b/>
          <w:bCs/>
          <w:sz w:val="20"/>
          <w:szCs w:val="20"/>
        </w:rPr>
        <w:t xml:space="preserve"> full Prescribing Information.</w:t>
      </w:r>
    </w:p>
    <w:p w14:paraId="74D4D35B" w14:textId="77777777" w:rsidR="00F61411" w:rsidRDefault="00F61411" w:rsidP="00EB0CFD">
      <w:pPr>
        <w:pStyle w:val="Default"/>
      </w:pPr>
    </w:p>
    <w:p w14:paraId="507E3E78" w14:textId="1121C163" w:rsidR="00956B2E" w:rsidRDefault="00956B2E" w:rsidP="0091679D">
      <w:pPr>
        <w:pStyle w:val="Default"/>
        <w:ind w:left="-270"/>
        <w:rPr>
          <w:sz w:val="20"/>
          <w:szCs w:val="20"/>
        </w:rPr>
      </w:pPr>
      <w:r w:rsidRPr="00132F9B">
        <w:rPr>
          <w:b/>
          <w:bCs/>
          <w:sz w:val="20"/>
          <w:szCs w:val="20"/>
        </w:rPr>
        <w:t>References: 1.</w:t>
      </w:r>
      <w:r w:rsidRPr="00956B2E">
        <w:rPr>
          <w:sz w:val="20"/>
          <w:szCs w:val="20"/>
        </w:rPr>
        <w:t xml:space="preserve"> XIPERE®. Prescribing Information. </w:t>
      </w:r>
      <w:r w:rsidR="00692291" w:rsidRPr="00692291">
        <w:rPr>
          <w:sz w:val="20"/>
          <w:szCs w:val="20"/>
        </w:rPr>
        <w:t>Bausch &amp; Lomb Incorporated.</w:t>
      </w:r>
      <w:r w:rsidRPr="00956B2E">
        <w:rPr>
          <w:sz w:val="20"/>
          <w:szCs w:val="20"/>
        </w:rPr>
        <w:t xml:space="preserve"> </w:t>
      </w:r>
      <w:r w:rsidRPr="00132F9B">
        <w:rPr>
          <w:b/>
          <w:bCs/>
          <w:sz w:val="20"/>
          <w:szCs w:val="20"/>
        </w:rPr>
        <w:t>2.</w:t>
      </w:r>
      <w:r w:rsidRPr="00956B2E">
        <w:rPr>
          <w:sz w:val="20"/>
          <w:szCs w:val="20"/>
        </w:rPr>
        <w:t xml:space="preserve"> Wykoff C et al. Suprachoroidal space injection technique: </w:t>
      </w:r>
      <w:r w:rsidR="00132F9B">
        <w:rPr>
          <w:sz w:val="20"/>
          <w:szCs w:val="20"/>
        </w:rPr>
        <w:t>e</w:t>
      </w:r>
      <w:r w:rsidRPr="00956B2E">
        <w:rPr>
          <w:sz w:val="20"/>
          <w:szCs w:val="20"/>
        </w:rPr>
        <w:t xml:space="preserve">xpert panel guidance. </w:t>
      </w:r>
      <w:r w:rsidRPr="00956B2E">
        <w:rPr>
          <w:i/>
          <w:iCs/>
          <w:sz w:val="20"/>
          <w:szCs w:val="20"/>
        </w:rPr>
        <w:t>Retina</w:t>
      </w:r>
      <w:r w:rsidRPr="00956B2E">
        <w:rPr>
          <w:sz w:val="20"/>
          <w:szCs w:val="20"/>
        </w:rPr>
        <w:t xml:space="preserve">. 2024;44:939-949. </w:t>
      </w:r>
      <w:r w:rsidRPr="00132F9B">
        <w:rPr>
          <w:b/>
          <w:bCs/>
          <w:sz w:val="20"/>
          <w:szCs w:val="20"/>
        </w:rPr>
        <w:t>3.</w:t>
      </w:r>
      <w:r w:rsidRPr="00956B2E">
        <w:rPr>
          <w:sz w:val="20"/>
          <w:szCs w:val="20"/>
        </w:rPr>
        <w:t xml:space="preserve"> Chiang B, Jung J, Prausnitz M. The suprachoroidal space as a route of administration to the posterior segment of the eye. </w:t>
      </w:r>
      <w:r w:rsidRPr="00956B2E">
        <w:rPr>
          <w:i/>
          <w:iCs/>
          <w:sz w:val="20"/>
          <w:szCs w:val="20"/>
        </w:rPr>
        <w:t>Adv Drug Deliv Rev</w:t>
      </w:r>
      <w:r w:rsidRPr="00956B2E">
        <w:rPr>
          <w:sz w:val="20"/>
          <w:szCs w:val="20"/>
        </w:rPr>
        <w:t xml:space="preserve">. 2018;126:58-66. </w:t>
      </w:r>
      <w:r w:rsidRPr="00132F9B">
        <w:rPr>
          <w:b/>
          <w:bCs/>
          <w:sz w:val="20"/>
          <w:szCs w:val="20"/>
        </w:rPr>
        <w:t>4.</w:t>
      </w:r>
      <w:r w:rsidRPr="00956B2E">
        <w:rPr>
          <w:sz w:val="20"/>
          <w:szCs w:val="20"/>
        </w:rPr>
        <w:t xml:space="preserve"> </w:t>
      </w:r>
      <w:r w:rsidR="00132F9B" w:rsidRPr="00132F9B">
        <w:rPr>
          <w:sz w:val="20"/>
          <w:szCs w:val="20"/>
        </w:rPr>
        <w:t>Smith JR et al.</w:t>
      </w:r>
      <w:r w:rsidRPr="00956B2E">
        <w:rPr>
          <w:sz w:val="20"/>
          <w:szCs w:val="20"/>
        </w:rPr>
        <w:t xml:space="preserve"> Treatment of noninfectious uveitic macular edema with periocular and intraocular corticosteroid </w:t>
      </w:r>
      <w:r w:rsidR="00132F9B">
        <w:rPr>
          <w:sz w:val="20"/>
          <w:szCs w:val="20"/>
        </w:rPr>
        <w:t>therapies</w:t>
      </w:r>
      <w:r w:rsidR="00132F9B" w:rsidRPr="00132F9B">
        <w:rPr>
          <w:sz w:val="20"/>
          <w:szCs w:val="20"/>
        </w:rPr>
        <w:t>: a report by the American Academy of Ophthalmology.</w:t>
      </w:r>
      <w:r w:rsidRPr="00956B2E">
        <w:rPr>
          <w:sz w:val="20"/>
          <w:szCs w:val="20"/>
        </w:rPr>
        <w:t xml:space="preserve"> 2024;1-14. doi.org/10.1016/j.ophtha.2024.02.019 </w:t>
      </w:r>
      <w:r w:rsidRPr="00132F9B">
        <w:rPr>
          <w:b/>
          <w:bCs/>
          <w:sz w:val="20"/>
          <w:szCs w:val="20"/>
        </w:rPr>
        <w:t>5.</w:t>
      </w:r>
      <w:r w:rsidRPr="00956B2E">
        <w:rPr>
          <w:sz w:val="20"/>
          <w:szCs w:val="20"/>
        </w:rPr>
        <w:t xml:space="preserve"> </w:t>
      </w:r>
      <w:r w:rsidR="00DA2B1C" w:rsidRPr="00DA2B1C">
        <w:rPr>
          <w:sz w:val="20"/>
          <w:szCs w:val="20"/>
        </w:rPr>
        <w:t>Singer M et al. Presented at: 47th Annual Macula Society Meeting; February 7-10, 2024; Palm Springs, California.</w:t>
      </w:r>
    </w:p>
    <w:p w14:paraId="4B602E2E" w14:textId="77777777" w:rsidR="00F61411" w:rsidRDefault="00F61411" w:rsidP="00956B2E">
      <w:pPr>
        <w:pStyle w:val="Default"/>
        <w:rPr>
          <w:sz w:val="20"/>
          <w:szCs w:val="20"/>
        </w:rPr>
      </w:pPr>
    </w:p>
    <w:p w14:paraId="6291902B" w14:textId="77777777" w:rsidR="00F61411" w:rsidRPr="00956B2E" w:rsidRDefault="00F61411" w:rsidP="00956B2E">
      <w:pPr>
        <w:pStyle w:val="Default"/>
      </w:pPr>
    </w:p>
    <w:sectPr w:rsidR="00F61411" w:rsidRPr="00956B2E" w:rsidSect="00087813">
      <w:footerReference w:type="default" r:id="rId13"/>
      <w:footerReference w:type="first" r:id="rId14"/>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8E1A1" w14:textId="77777777" w:rsidR="00C81E6A" w:rsidRDefault="00C81E6A" w:rsidP="00AA0857">
      <w:pPr>
        <w:spacing w:after="0" w:line="240" w:lineRule="auto"/>
      </w:pPr>
      <w:r>
        <w:separator/>
      </w:r>
    </w:p>
  </w:endnote>
  <w:endnote w:type="continuationSeparator" w:id="0">
    <w:p w14:paraId="1884190C" w14:textId="77777777" w:rsidR="00C81E6A" w:rsidRDefault="00C81E6A" w:rsidP="00A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90A66" w14:textId="7152D0D0" w:rsidR="00094AE3" w:rsidRPr="00337C57" w:rsidRDefault="00337C57" w:rsidP="00337C57">
    <w:pPr>
      <w:pStyle w:val="Footer"/>
      <w:rPr>
        <w:rFonts w:cstheme="minorHAnsi"/>
        <w:sz w:val="18"/>
        <w:szCs w:val="18"/>
      </w:rPr>
    </w:pPr>
    <w:r w:rsidRPr="00C20305">
      <w:rPr>
        <w:rFonts w:cstheme="minorHAnsi"/>
        <w:color w:val="303030"/>
        <w:sz w:val="18"/>
        <w:szCs w:val="18"/>
        <w:shd w:val="clear" w:color="auto" w:fill="FFFFFF"/>
      </w:rPr>
      <w:t>©202</w:t>
    </w:r>
    <w:r>
      <w:rPr>
        <w:rFonts w:cstheme="minorHAnsi"/>
        <w:color w:val="303030"/>
        <w:sz w:val="18"/>
        <w:szCs w:val="18"/>
        <w:shd w:val="clear" w:color="auto" w:fill="FFFFFF"/>
      </w:rPr>
      <w:t>4</w:t>
    </w:r>
    <w:r w:rsidRPr="00C20305">
      <w:rPr>
        <w:rFonts w:cstheme="minorHAnsi"/>
        <w:color w:val="303030"/>
        <w:sz w:val="18"/>
        <w:szCs w:val="18"/>
        <w:shd w:val="clear" w:color="auto" w:fill="FFFFFF"/>
      </w:rPr>
      <w:t xml:space="preserve"> Bausch &amp; Lomb</w:t>
    </w:r>
    <w:r w:rsidRPr="00C20305">
      <w:rPr>
        <w:rFonts w:cstheme="minorHAnsi"/>
        <w:sz w:val="18"/>
        <w:szCs w:val="18"/>
      </w:rPr>
      <w:ptab w:relativeTo="margin" w:alignment="center" w:leader="none"/>
    </w:r>
    <w:r w:rsidRPr="00C20305">
      <w:rPr>
        <w:rFonts w:cstheme="minorHAnsi"/>
        <w:sz w:val="18"/>
        <w:szCs w:val="18"/>
      </w:rPr>
      <w:ptab w:relativeTo="margin" w:alignment="right" w:leader="none"/>
    </w:r>
    <w:r w:rsidRPr="00E65BA6">
      <w:rPr>
        <w:rFonts w:cstheme="minorHAnsi"/>
        <w:sz w:val="18"/>
        <w:szCs w:val="18"/>
      </w:rPr>
      <w:t>XIP.0102.USA.24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C008" w14:textId="4E698D5D" w:rsidR="00344B59" w:rsidRPr="00F27D09" w:rsidRDefault="00F27D09">
    <w:pPr>
      <w:pStyle w:val="Footer"/>
      <w:rPr>
        <w:rFonts w:cstheme="minorHAnsi"/>
        <w:sz w:val="18"/>
        <w:szCs w:val="18"/>
      </w:rPr>
    </w:pPr>
    <w:r w:rsidRPr="00C20305">
      <w:rPr>
        <w:rFonts w:cstheme="minorHAnsi"/>
        <w:color w:val="303030"/>
        <w:sz w:val="18"/>
        <w:szCs w:val="18"/>
        <w:shd w:val="clear" w:color="auto" w:fill="FFFFFF"/>
      </w:rPr>
      <w:t>©202</w:t>
    </w:r>
    <w:r w:rsidR="00DA2B1C">
      <w:rPr>
        <w:rFonts w:cstheme="minorHAnsi"/>
        <w:color w:val="303030"/>
        <w:sz w:val="18"/>
        <w:szCs w:val="18"/>
        <w:shd w:val="clear" w:color="auto" w:fill="FFFFFF"/>
      </w:rPr>
      <w:t>4</w:t>
    </w:r>
    <w:r w:rsidRPr="00C20305">
      <w:rPr>
        <w:rFonts w:cstheme="minorHAnsi"/>
        <w:color w:val="303030"/>
        <w:sz w:val="18"/>
        <w:szCs w:val="18"/>
        <w:shd w:val="clear" w:color="auto" w:fill="FFFFFF"/>
      </w:rPr>
      <w:t xml:space="preserve"> Bausch &amp; Lomb</w:t>
    </w:r>
    <w:r w:rsidRPr="00C20305">
      <w:rPr>
        <w:rFonts w:cstheme="minorHAnsi"/>
        <w:sz w:val="18"/>
        <w:szCs w:val="18"/>
      </w:rPr>
      <w:ptab w:relativeTo="margin" w:alignment="center" w:leader="none"/>
    </w:r>
    <w:r w:rsidRPr="00C20305">
      <w:rPr>
        <w:rFonts w:cstheme="minorHAnsi"/>
        <w:sz w:val="18"/>
        <w:szCs w:val="18"/>
      </w:rPr>
      <w:ptab w:relativeTo="margin" w:alignment="right" w:leader="none"/>
    </w:r>
    <w:r w:rsidR="00DA2B1C" w:rsidRPr="00E65BA6">
      <w:rPr>
        <w:rFonts w:cstheme="minorHAnsi"/>
        <w:sz w:val="18"/>
        <w:szCs w:val="18"/>
      </w:rPr>
      <w:t>XIP.0102.USA.24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59728" w14:textId="77777777" w:rsidR="00C81E6A" w:rsidRDefault="00C81E6A" w:rsidP="00AA0857">
      <w:pPr>
        <w:spacing w:after="0" w:line="240" w:lineRule="auto"/>
      </w:pPr>
      <w:r>
        <w:separator/>
      </w:r>
    </w:p>
  </w:footnote>
  <w:footnote w:type="continuationSeparator" w:id="0">
    <w:p w14:paraId="30B63EC2" w14:textId="77777777" w:rsidR="00C81E6A" w:rsidRDefault="00C81E6A" w:rsidP="00AA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67F0"/>
    <w:multiLevelType w:val="hybridMultilevel"/>
    <w:tmpl w:val="5990702E"/>
    <w:lvl w:ilvl="0" w:tplc="6596C7DC">
      <w:numFmt w:val="bullet"/>
      <w:lvlText w:val="•"/>
      <w:lvlJc w:val="left"/>
      <w:pPr>
        <w:ind w:left="173" w:hanging="360"/>
      </w:pPr>
      <w:rPr>
        <w:rFonts w:ascii="Calibri" w:eastAsiaTheme="minorEastAsia"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74E8C"/>
    <w:multiLevelType w:val="hybridMultilevel"/>
    <w:tmpl w:val="CF2A1E94"/>
    <w:lvl w:ilvl="0" w:tplc="04090001">
      <w:start w:val="1"/>
      <w:numFmt w:val="bullet"/>
      <w:lvlText w:val=""/>
      <w:lvlJc w:val="left"/>
      <w:pPr>
        <w:ind w:left="173" w:hanging="360"/>
      </w:pPr>
      <w:rPr>
        <w:rFonts w:ascii="Symbol" w:hAnsi="Symbol" w:hint="default"/>
      </w:rPr>
    </w:lvl>
    <w:lvl w:ilvl="1" w:tplc="FFFFFFFF" w:tentative="1">
      <w:start w:val="1"/>
      <w:numFmt w:val="bullet"/>
      <w:lvlText w:val="o"/>
      <w:lvlJc w:val="left"/>
      <w:pPr>
        <w:ind w:left="893" w:hanging="360"/>
      </w:pPr>
      <w:rPr>
        <w:rFonts w:ascii="Courier New" w:hAnsi="Courier New" w:cs="Courier New" w:hint="default"/>
      </w:rPr>
    </w:lvl>
    <w:lvl w:ilvl="2" w:tplc="FFFFFFFF" w:tentative="1">
      <w:start w:val="1"/>
      <w:numFmt w:val="bullet"/>
      <w:lvlText w:val=""/>
      <w:lvlJc w:val="left"/>
      <w:pPr>
        <w:ind w:left="1613" w:hanging="360"/>
      </w:pPr>
      <w:rPr>
        <w:rFonts w:ascii="Wingdings" w:hAnsi="Wingdings" w:hint="default"/>
      </w:rPr>
    </w:lvl>
    <w:lvl w:ilvl="3" w:tplc="FFFFFFFF" w:tentative="1">
      <w:start w:val="1"/>
      <w:numFmt w:val="bullet"/>
      <w:lvlText w:val=""/>
      <w:lvlJc w:val="left"/>
      <w:pPr>
        <w:ind w:left="2333" w:hanging="360"/>
      </w:pPr>
      <w:rPr>
        <w:rFonts w:ascii="Symbol" w:hAnsi="Symbol" w:hint="default"/>
      </w:rPr>
    </w:lvl>
    <w:lvl w:ilvl="4" w:tplc="FFFFFFFF" w:tentative="1">
      <w:start w:val="1"/>
      <w:numFmt w:val="bullet"/>
      <w:lvlText w:val="o"/>
      <w:lvlJc w:val="left"/>
      <w:pPr>
        <w:ind w:left="3053" w:hanging="360"/>
      </w:pPr>
      <w:rPr>
        <w:rFonts w:ascii="Courier New" w:hAnsi="Courier New" w:cs="Courier New" w:hint="default"/>
      </w:rPr>
    </w:lvl>
    <w:lvl w:ilvl="5" w:tplc="FFFFFFFF" w:tentative="1">
      <w:start w:val="1"/>
      <w:numFmt w:val="bullet"/>
      <w:lvlText w:val=""/>
      <w:lvlJc w:val="left"/>
      <w:pPr>
        <w:ind w:left="3773" w:hanging="360"/>
      </w:pPr>
      <w:rPr>
        <w:rFonts w:ascii="Wingdings" w:hAnsi="Wingdings" w:hint="default"/>
      </w:rPr>
    </w:lvl>
    <w:lvl w:ilvl="6" w:tplc="FFFFFFFF" w:tentative="1">
      <w:start w:val="1"/>
      <w:numFmt w:val="bullet"/>
      <w:lvlText w:val=""/>
      <w:lvlJc w:val="left"/>
      <w:pPr>
        <w:ind w:left="4493" w:hanging="360"/>
      </w:pPr>
      <w:rPr>
        <w:rFonts w:ascii="Symbol" w:hAnsi="Symbol" w:hint="default"/>
      </w:rPr>
    </w:lvl>
    <w:lvl w:ilvl="7" w:tplc="FFFFFFFF" w:tentative="1">
      <w:start w:val="1"/>
      <w:numFmt w:val="bullet"/>
      <w:lvlText w:val="o"/>
      <w:lvlJc w:val="left"/>
      <w:pPr>
        <w:ind w:left="5213" w:hanging="360"/>
      </w:pPr>
      <w:rPr>
        <w:rFonts w:ascii="Courier New" w:hAnsi="Courier New" w:cs="Courier New" w:hint="default"/>
      </w:rPr>
    </w:lvl>
    <w:lvl w:ilvl="8" w:tplc="FFFFFFFF" w:tentative="1">
      <w:start w:val="1"/>
      <w:numFmt w:val="bullet"/>
      <w:lvlText w:val=""/>
      <w:lvlJc w:val="left"/>
      <w:pPr>
        <w:ind w:left="5933" w:hanging="360"/>
      </w:pPr>
      <w:rPr>
        <w:rFonts w:ascii="Wingdings" w:hAnsi="Wingdings" w:hint="default"/>
      </w:rPr>
    </w:lvl>
  </w:abstractNum>
  <w:abstractNum w:abstractNumId="2" w15:restartNumberingAfterBreak="0">
    <w:nsid w:val="0B74108E"/>
    <w:multiLevelType w:val="hybridMultilevel"/>
    <w:tmpl w:val="4574F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48415A"/>
    <w:multiLevelType w:val="hybridMultilevel"/>
    <w:tmpl w:val="B06813F6"/>
    <w:lvl w:ilvl="0" w:tplc="04090003">
      <w:start w:val="1"/>
      <w:numFmt w:val="bullet"/>
      <w:lvlText w:val="o"/>
      <w:lvlJc w:val="left"/>
      <w:pPr>
        <w:ind w:left="533" w:hanging="360"/>
      </w:pPr>
      <w:rPr>
        <w:rFonts w:ascii="Courier New" w:hAnsi="Courier New" w:cs="Courier New"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4" w15:restartNumberingAfterBreak="0">
    <w:nsid w:val="10ED7DA6"/>
    <w:multiLevelType w:val="hybridMultilevel"/>
    <w:tmpl w:val="3CBEC688"/>
    <w:lvl w:ilvl="0" w:tplc="6596C7DC">
      <w:numFmt w:val="bullet"/>
      <w:lvlText w:val="•"/>
      <w:lvlJc w:val="left"/>
      <w:pPr>
        <w:ind w:left="-14" w:hanging="360"/>
      </w:pPr>
      <w:rPr>
        <w:rFonts w:ascii="Calibri" w:eastAsiaTheme="minorEastAsia" w:hAnsi="Calibri" w:cs="Calibri" w:hint="default"/>
        <w:color w:val="auto"/>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5" w15:restartNumberingAfterBreak="0">
    <w:nsid w:val="17F25974"/>
    <w:multiLevelType w:val="hybridMultilevel"/>
    <w:tmpl w:val="E9364484"/>
    <w:lvl w:ilvl="0" w:tplc="858A8F9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1A1D6FE9"/>
    <w:multiLevelType w:val="hybridMultilevel"/>
    <w:tmpl w:val="40DCB744"/>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7" w15:restartNumberingAfterBreak="0">
    <w:nsid w:val="217378B8"/>
    <w:multiLevelType w:val="hybridMultilevel"/>
    <w:tmpl w:val="08A60854"/>
    <w:lvl w:ilvl="0" w:tplc="6596C7DC">
      <w:numFmt w:val="bullet"/>
      <w:lvlText w:val="•"/>
      <w:lvlJc w:val="left"/>
      <w:pPr>
        <w:ind w:left="-14" w:hanging="360"/>
      </w:pPr>
      <w:rPr>
        <w:rFonts w:ascii="Calibri" w:eastAsiaTheme="minorEastAsia" w:hAnsi="Calibri" w:cs="Calibri" w:hint="default"/>
        <w:color w:val="auto"/>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8" w15:restartNumberingAfterBreak="0">
    <w:nsid w:val="30014EAF"/>
    <w:multiLevelType w:val="hybridMultilevel"/>
    <w:tmpl w:val="1A581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4420A53"/>
    <w:multiLevelType w:val="hybridMultilevel"/>
    <w:tmpl w:val="C4348CAA"/>
    <w:lvl w:ilvl="0" w:tplc="6596C7DC">
      <w:numFmt w:val="bullet"/>
      <w:lvlText w:val="•"/>
      <w:lvlJc w:val="left"/>
      <w:pPr>
        <w:ind w:left="173" w:hanging="360"/>
      </w:pPr>
      <w:rPr>
        <w:rFonts w:ascii="Calibri" w:eastAsiaTheme="minorEastAsia" w:hAnsi="Calibri" w:cs="Calibri" w:hint="default"/>
        <w:color w:val="auto"/>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0" w15:restartNumberingAfterBreak="0">
    <w:nsid w:val="346707A1"/>
    <w:multiLevelType w:val="multilevel"/>
    <w:tmpl w:val="BC2207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8A950E0"/>
    <w:multiLevelType w:val="hybridMultilevel"/>
    <w:tmpl w:val="2548801E"/>
    <w:lvl w:ilvl="0" w:tplc="6596C7DC">
      <w:numFmt w:val="bullet"/>
      <w:lvlText w:val="•"/>
      <w:lvlJc w:val="left"/>
      <w:pPr>
        <w:ind w:left="173" w:hanging="360"/>
      </w:pPr>
      <w:rPr>
        <w:rFonts w:ascii="Calibri" w:eastAsiaTheme="minorEastAsia" w:hAnsi="Calibri" w:cs="Calibri"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2" w15:restartNumberingAfterBreak="0">
    <w:nsid w:val="4C4C56A1"/>
    <w:multiLevelType w:val="hybridMultilevel"/>
    <w:tmpl w:val="49F246BE"/>
    <w:lvl w:ilvl="0" w:tplc="04090001">
      <w:start w:val="1"/>
      <w:numFmt w:val="bullet"/>
      <w:lvlText w:val=""/>
      <w:lvlJc w:val="left"/>
      <w:pPr>
        <w:ind w:left="533" w:hanging="360"/>
      </w:pPr>
      <w:rPr>
        <w:rFonts w:ascii="Symbol" w:hAnsi="Symbol" w:hint="default"/>
      </w:rPr>
    </w:lvl>
    <w:lvl w:ilvl="1" w:tplc="FFFFFFFF" w:tentative="1">
      <w:start w:val="1"/>
      <w:numFmt w:val="bullet"/>
      <w:lvlText w:val="o"/>
      <w:lvlJc w:val="left"/>
      <w:pPr>
        <w:ind w:left="1253" w:hanging="360"/>
      </w:pPr>
      <w:rPr>
        <w:rFonts w:ascii="Courier New" w:hAnsi="Courier New" w:cs="Courier New" w:hint="default"/>
      </w:rPr>
    </w:lvl>
    <w:lvl w:ilvl="2" w:tplc="FFFFFFFF" w:tentative="1">
      <w:start w:val="1"/>
      <w:numFmt w:val="bullet"/>
      <w:lvlText w:val=""/>
      <w:lvlJc w:val="left"/>
      <w:pPr>
        <w:ind w:left="1973" w:hanging="360"/>
      </w:pPr>
      <w:rPr>
        <w:rFonts w:ascii="Wingdings" w:hAnsi="Wingdings" w:hint="default"/>
      </w:rPr>
    </w:lvl>
    <w:lvl w:ilvl="3" w:tplc="FFFFFFFF" w:tentative="1">
      <w:start w:val="1"/>
      <w:numFmt w:val="bullet"/>
      <w:lvlText w:val=""/>
      <w:lvlJc w:val="left"/>
      <w:pPr>
        <w:ind w:left="2693" w:hanging="360"/>
      </w:pPr>
      <w:rPr>
        <w:rFonts w:ascii="Symbol" w:hAnsi="Symbol" w:hint="default"/>
      </w:rPr>
    </w:lvl>
    <w:lvl w:ilvl="4" w:tplc="FFFFFFFF" w:tentative="1">
      <w:start w:val="1"/>
      <w:numFmt w:val="bullet"/>
      <w:lvlText w:val="o"/>
      <w:lvlJc w:val="left"/>
      <w:pPr>
        <w:ind w:left="3413" w:hanging="360"/>
      </w:pPr>
      <w:rPr>
        <w:rFonts w:ascii="Courier New" w:hAnsi="Courier New" w:cs="Courier New" w:hint="default"/>
      </w:rPr>
    </w:lvl>
    <w:lvl w:ilvl="5" w:tplc="FFFFFFFF" w:tentative="1">
      <w:start w:val="1"/>
      <w:numFmt w:val="bullet"/>
      <w:lvlText w:val=""/>
      <w:lvlJc w:val="left"/>
      <w:pPr>
        <w:ind w:left="4133" w:hanging="360"/>
      </w:pPr>
      <w:rPr>
        <w:rFonts w:ascii="Wingdings" w:hAnsi="Wingdings" w:hint="default"/>
      </w:rPr>
    </w:lvl>
    <w:lvl w:ilvl="6" w:tplc="FFFFFFFF" w:tentative="1">
      <w:start w:val="1"/>
      <w:numFmt w:val="bullet"/>
      <w:lvlText w:val=""/>
      <w:lvlJc w:val="left"/>
      <w:pPr>
        <w:ind w:left="4853" w:hanging="360"/>
      </w:pPr>
      <w:rPr>
        <w:rFonts w:ascii="Symbol" w:hAnsi="Symbol" w:hint="default"/>
      </w:rPr>
    </w:lvl>
    <w:lvl w:ilvl="7" w:tplc="FFFFFFFF" w:tentative="1">
      <w:start w:val="1"/>
      <w:numFmt w:val="bullet"/>
      <w:lvlText w:val="o"/>
      <w:lvlJc w:val="left"/>
      <w:pPr>
        <w:ind w:left="5573" w:hanging="360"/>
      </w:pPr>
      <w:rPr>
        <w:rFonts w:ascii="Courier New" w:hAnsi="Courier New" w:cs="Courier New" w:hint="default"/>
      </w:rPr>
    </w:lvl>
    <w:lvl w:ilvl="8" w:tplc="FFFFFFFF" w:tentative="1">
      <w:start w:val="1"/>
      <w:numFmt w:val="bullet"/>
      <w:lvlText w:val=""/>
      <w:lvlJc w:val="left"/>
      <w:pPr>
        <w:ind w:left="6293" w:hanging="360"/>
      </w:pPr>
      <w:rPr>
        <w:rFonts w:ascii="Wingdings" w:hAnsi="Wingdings" w:hint="default"/>
      </w:rPr>
    </w:lvl>
  </w:abstractNum>
  <w:abstractNum w:abstractNumId="13" w15:restartNumberingAfterBreak="0">
    <w:nsid w:val="50A51D80"/>
    <w:multiLevelType w:val="hybridMultilevel"/>
    <w:tmpl w:val="D78810E0"/>
    <w:lvl w:ilvl="0" w:tplc="04090003">
      <w:start w:val="1"/>
      <w:numFmt w:val="bullet"/>
      <w:lvlText w:val="o"/>
      <w:lvlJc w:val="left"/>
      <w:pPr>
        <w:ind w:left="533" w:hanging="360"/>
      </w:pPr>
      <w:rPr>
        <w:rFonts w:ascii="Courier New" w:hAnsi="Courier New" w:cs="Courier New"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4" w15:restartNumberingAfterBreak="0">
    <w:nsid w:val="752B4BE7"/>
    <w:multiLevelType w:val="hybridMultilevel"/>
    <w:tmpl w:val="71380ECE"/>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num w:numId="1" w16cid:durableId="2035646417">
    <w:abstractNumId w:val="10"/>
  </w:num>
  <w:num w:numId="2" w16cid:durableId="386533385">
    <w:abstractNumId w:val="5"/>
  </w:num>
  <w:num w:numId="3" w16cid:durableId="1989892431">
    <w:abstractNumId w:val="9"/>
  </w:num>
  <w:num w:numId="4" w16cid:durableId="2096392368">
    <w:abstractNumId w:val="0"/>
  </w:num>
  <w:num w:numId="5" w16cid:durableId="1416129817">
    <w:abstractNumId w:val="7"/>
  </w:num>
  <w:num w:numId="6" w16cid:durableId="1145969536">
    <w:abstractNumId w:val="4"/>
  </w:num>
  <w:num w:numId="7" w16cid:durableId="995230614">
    <w:abstractNumId w:val="11"/>
  </w:num>
  <w:num w:numId="8" w16cid:durableId="1354266751">
    <w:abstractNumId w:val="14"/>
  </w:num>
  <w:num w:numId="9" w16cid:durableId="753933322">
    <w:abstractNumId w:val="13"/>
  </w:num>
  <w:num w:numId="10" w16cid:durableId="919868083">
    <w:abstractNumId w:val="3"/>
  </w:num>
  <w:num w:numId="11" w16cid:durableId="376861030">
    <w:abstractNumId w:val="12"/>
  </w:num>
  <w:num w:numId="12" w16cid:durableId="1064331034">
    <w:abstractNumId w:val="6"/>
  </w:num>
  <w:num w:numId="13" w16cid:durableId="576718947">
    <w:abstractNumId w:val="1"/>
  </w:num>
  <w:num w:numId="14" w16cid:durableId="1232690541">
    <w:abstractNumId w:val="8"/>
  </w:num>
  <w:num w:numId="15" w16cid:durableId="50413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A"/>
    <w:rsid w:val="00003D9D"/>
    <w:rsid w:val="0000530B"/>
    <w:rsid w:val="00014830"/>
    <w:rsid w:val="00014F03"/>
    <w:rsid w:val="000348BB"/>
    <w:rsid w:val="00036692"/>
    <w:rsid w:val="00036E1D"/>
    <w:rsid w:val="00042714"/>
    <w:rsid w:val="0004441F"/>
    <w:rsid w:val="00055AAD"/>
    <w:rsid w:val="00067560"/>
    <w:rsid w:val="00070C63"/>
    <w:rsid w:val="0007713A"/>
    <w:rsid w:val="0008600E"/>
    <w:rsid w:val="00087813"/>
    <w:rsid w:val="00091C1F"/>
    <w:rsid w:val="00094AE3"/>
    <w:rsid w:val="000A3383"/>
    <w:rsid w:val="000A605A"/>
    <w:rsid w:val="000B782C"/>
    <w:rsid w:val="000C7254"/>
    <w:rsid w:val="000D54E8"/>
    <w:rsid w:val="000D554A"/>
    <w:rsid w:val="000D6975"/>
    <w:rsid w:val="000E5D23"/>
    <w:rsid w:val="000F2351"/>
    <w:rsid w:val="000F5F25"/>
    <w:rsid w:val="000F74D5"/>
    <w:rsid w:val="001056E2"/>
    <w:rsid w:val="001106B5"/>
    <w:rsid w:val="00111815"/>
    <w:rsid w:val="00122C9F"/>
    <w:rsid w:val="0012359A"/>
    <w:rsid w:val="00132F9B"/>
    <w:rsid w:val="001406BE"/>
    <w:rsid w:val="001435CD"/>
    <w:rsid w:val="00150128"/>
    <w:rsid w:val="001510D1"/>
    <w:rsid w:val="001555ED"/>
    <w:rsid w:val="00161B7A"/>
    <w:rsid w:val="001644B1"/>
    <w:rsid w:val="00165F4C"/>
    <w:rsid w:val="001716E5"/>
    <w:rsid w:val="001763E8"/>
    <w:rsid w:val="00185FAA"/>
    <w:rsid w:val="001873FC"/>
    <w:rsid w:val="0019046E"/>
    <w:rsid w:val="00194052"/>
    <w:rsid w:val="00197E77"/>
    <w:rsid w:val="001A5CBA"/>
    <w:rsid w:val="001C1A70"/>
    <w:rsid w:val="001F09AE"/>
    <w:rsid w:val="00201859"/>
    <w:rsid w:val="002059C0"/>
    <w:rsid w:val="00206EF9"/>
    <w:rsid w:val="002208D5"/>
    <w:rsid w:val="00222543"/>
    <w:rsid w:val="002237F6"/>
    <w:rsid w:val="0022568C"/>
    <w:rsid w:val="00230817"/>
    <w:rsid w:val="00240753"/>
    <w:rsid w:val="0024545C"/>
    <w:rsid w:val="0024630D"/>
    <w:rsid w:val="00257216"/>
    <w:rsid w:val="00265CFF"/>
    <w:rsid w:val="00270368"/>
    <w:rsid w:val="00274525"/>
    <w:rsid w:val="0027753C"/>
    <w:rsid w:val="00287BA4"/>
    <w:rsid w:val="0029084C"/>
    <w:rsid w:val="00297189"/>
    <w:rsid w:val="002A0DCB"/>
    <w:rsid w:val="002A14CB"/>
    <w:rsid w:val="002A1785"/>
    <w:rsid w:val="002B232C"/>
    <w:rsid w:val="002B46AF"/>
    <w:rsid w:val="002B4BB9"/>
    <w:rsid w:val="002B540C"/>
    <w:rsid w:val="002B6344"/>
    <w:rsid w:val="002D0DA3"/>
    <w:rsid w:val="002D11C1"/>
    <w:rsid w:val="002D760B"/>
    <w:rsid w:val="002E34D5"/>
    <w:rsid w:val="002E756E"/>
    <w:rsid w:val="002F2647"/>
    <w:rsid w:val="002F7FDC"/>
    <w:rsid w:val="00335A0E"/>
    <w:rsid w:val="00337C57"/>
    <w:rsid w:val="00344B59"/>
    <w:rsid w:val="00344C3B"/>
    <w:rsid w:val="00351183"/>
    <w:rsid w:val="00361F83"/>
    <w:rsid w:val="0036357B"/>
    <w:rsid w:val="00367D38"/>
    <w:rsid w:val="003709CB"/>
    <w:rsid w:val="00372828"/>
    <w:rsid w:val="0037372A"/>
    <w:rsid w:val="00383324"/>
    <w:rsid w:val="003845A2"/>
    <w:rsid w:val="003862FD"/>
    <w:rsid w:val="003869C2"/>
    <w:rsid w:val="003909A2"/>
    <w:rsid w:val="003A03D3"/>
    <w:rsid w:val="003A0C47"/>
    <w:rsid w:val="003A28E6"/>
    <w:rsid w:val="003A350F"/>
    <w:rsid w:val="003B71C9"/>
    <w:rsid w:val="003C3124"/>
    <w:rsid w:val="003C5C4E"/>
    <w:rsid w:val="003D1026"/>
    <w:rsid w:val="003D2AD3"/>
    <w:rsid w:val="003D7554"/>
    <w:rsid w:val="003E0043"/>
    <w:rsid w:val="003E07F9"/>
    <w:rsid w:val="003E4006"/>
    <w:rsid w:val="003F5A0E"/>
    <w:rsid w:val="00401636"/>
    <w:rsid w:val="00415A67"/>
    <w:rsid w:val="00416020"/>
    <w:rsid w:val="0041635D"/>
    <w:rsid w:val="004165DF"/>
    <w:rsid w:val="00424215"/>
    <w:rsid w:val="004357BF"/>
    <w:rsid w:val="0044349A"/>
    <w:rsid w:val="004440A6"/>
    <w:rsid w:val="00444EEC"/>
    <w:rsid w:val="00456BA1"/>
    <w:rsid w:val="00462FB8"/>
    <w:rsid w:val="00467C16"/>
    <w:rsid w:val="00475D46"/>
    <w:rsid w:val="00485F7E"/>
    <w:rsid w:val="004A4FB7"/>
    <w:rsid w:val="004A5080"/>
    <w:rsid w:val="004B49BC"/>
    <w:rsid w:val="004C4712"/>
    <w:rsid w:val="004C657C"/>
    <w:rsid w:val="004C6C6D"/>
    <w:rsid w:val="004D1FC5"/>
    <w:rsid w:val="004D75A2"/>
    <w:rsid w:val="004E38A6"/>
    <w:rsid w:val="004E4893"/>
    <w:rsid w:val="004F0118"/>
    <w:rsid w:val="00500058"/>
    <w:rsid w:val="0051091D"/>
    <w:rsid w:val="00522D22"/>
    <w:rsid w:val="0052639B"/>
    <w:rsid w:val="0053147D"/>
    <w:rsid w:val="00542407"/>
    <w:rsid w:val="00547EB3"/>
    <w:rsid w:val="005533F7"/>
    <w:rsid w:val="005556A4"/>
    <w:rsid w:val="005603E7"/>
    <w:rsid w:val="00561D8D"/>
    <w:rsid w:val="005773F9"/>
    <w:rsid w:val="00583111"/>
    <w:rsid w:val="005846BD"/>
    <w:rsid w:val="00586787"/>
    <w:rsid w:val="00597F2F"/>
    <w:rsid w:val="005A1D8E"/>
    <w:rsid w:val="005B0BF9"/>
    <w:rsid w:val="005B2254"/>
    <w:rsid w:val="005B5030"/>
    <w:rsid w:val="005B6067"/>
    <w:rsid w:val="005B70AB"/>
    <w:rsid w:val="005C051D"/>
    <w:rsid w:val="005D5453"/>
    <w:rsid w:val="005F1659"/>
    <w:rsid w:val="006000AB"/>
    <w:rsid w:val="00603D88"/>
    <w:rsid w:val="00604815"/>
    <w:rsid w:val="00606EC6"/>
    <w:rsid w:val="00607A6E"/>
    <w:rsid w:val="00615685"/>
    <w:rsid w:val="0061716A"/>
    <w:rsid w:val="00622353"/>
    <w:rsid w:val="006256D9"/>
    <w:rsid w:val="00626BFF"/>
    <w:rsid w:val="00632DFB"/>
    <w:rsid w:val="00634AD7"/>
    <w:rsid w:val="00647D40"/>
    <w:rsid w:val="0066641A"/>
    <w:rsid w:val="00671616"/>
    <w:rsid w:val="00673ADE"/>
    <w:rsid w:val="00683244"/>
    <w:rsid w:val="00683A71"/>
    <w:rsid w:val="00692291"/>
    <w:rsid w:val="006B283D"/>
    <w:rsid w:val="006C0FF0"/>
    <w:rsid w:val="006C51B4"/>
    <w:rsid w:val="006C5567"/>
    <w:rsid w:val="006D5803"/>
    <w:rsid w:val="006D7432"/>
    <w:rsid w:val="006E17F2"/>
    <w:rsid w:val="006E273B"/>
    <w:rsid w:val="006F595C"/>
    <w:rsid w:val="007076E4"/>
    <w:rsid w:val="00713167"/>
    <w:rsid w:val="00735F0C"/>
    <w:rsid w:val="00745DE8"/>
    <w:rsid w:val="007540E7"/>
    <w:rsid w:val="00755D55"/>
    <w:rsid w:val="00760F52"/>
    <w:rsid w:val="00772B1E"/>
    <w:rsid w:val="00784232"/>
    <w:rsid w:val="007849FD"/>
    <w:rsid w:val="007973AE"/>
    <w:rsid w:val="007A5376"/>
    <w:rsid w:val="007A5A4C"/>
    <w:rsid w:val="007A6744"/>
    <w:rsid w:val="007C21E2"/>
    <w:rsid w:val="007C3606"/>
    <w:rsid w:val="007D1896"/>
    <w:rsid w:val="007D4746"/>
    <w:rsid w:val="007D478D"/>
    <w:rsid w:val="007E09D5"/>
    <w:rsid w:val="007E6CB2"/>
    <w:rsid w:val="007E7E79"/>
    <w:rsid w:val="00807B46"/>
    <w:rsid w:val="008129A3"/>
    <w:rsid w:val="00812E65"/>
    <w:rsid w:val="0081358A"/>
    <w:rsid w:val="00816EBB"/>
    <w:rsid w:val="0081725D"/>
    <w:rsid w:val="00821A69"/>
    <w:rsid w:val="00822329"/>
    <w:rsid w:val="00826B9D"/>
    <w:rsid w:val="00842CC5"/>
    <w:rsid w:val="00842D01"/>
    <w:rsid w:val="008505AC"/>
    <w:rsid w:val="008569E0"/>
    <w:rsid w:val="00865DE5"/>
    <w:rsid w:val="0088597C"/>
    <w:rsid w:val="00894E0D"/>
    <w:rsid w:val="008A2368"/>
    <w:rsid w:val="008A4D07"/>
    <w:rsid w:val="008C14A4"/>
    <w:rsid w:val="008D0DA2"/>
    <w:rsid w:val="008D0E6B"/>
    <w:rsid w:val="008D1EB3"/>
    <w:rsid w:val="008D4124"/>
    <w:rsid w:val="008E0254"/>
    <w:rsid w:val="008E247A"/>
    <w:rsid w:val="008E3E62"/>
    <w:rsid w:val="008F3E9B"/>
    <w:rsid w:val="00911469"/>
    <w:rsid w:val="009136FF"/>
    <w:rsid w:val="00913BBA"/>
    <w:rsid w:val="00915E8F"/>
    <w:rsid w:val="0091679D"/>
    <w:rsid w:val="0092054B"/>
    <w:rsid w:val="00927E1E"/>
    <w:rsid w:val="0093275A"/>
    <w:rsid w:val="00932AEB"/>
    <w:rsid w:val="00933CF3"/>
    <w:rsid w:val="0093481C"/>
    <w:rsid w:val="0093565E"/>
    <w:rsid w:val="00941754"/>
    <w:rsid w:val="009513B6"/>
    <w:rsid w:val="00955E57"/>
    <w:rsid w:val="00956B2E"/>
    <w:rsid w:val="009603E0"/>
    <w:rsid w:val="0096477F"/>
    <w:rsid w:val="00974611"/>
    <w:rsid w:val="00974879"/>
    <w:rsid w:val="0098687A"/>
    <w:rsid w:val="00991CFE"/>
    <w:rsid w:val="009931C7"/>
    <w:rsid w:val="009A170C"/>
    <w:rsid w:val="009A7DE3"/>
    <w:rsid w:val="009B0585"/>
    <w:rsid w:val="009C2403"/>
    <w:rsid w:val="009C7EAE"/>
    <w:rsid w:val="009D5B18"/>
    <w:rsid w:val="009E21E6"/>
    <w:rsid w:val="009E42EA"/>
    <w:rsid w:val="009F520B"/>
    <w:rsid w:val="00A00116"/>
    <w:rsid w:val="00A01CA5"/>
    <w:rsid w:val="00A0797A"/>
    <w:rsid w:val="00A172E7"/>
    <w:rsid w:val="00A64BF4"/>
    <w:rsid w:val="00A672A1"/>
    <w:rsid w:val="00A67FB0"/>
    <w:rsid w:val="00A820A5"/>
    <w:rsid w:val="00A846CB"/>
    <w:rsid w:val="00AA0857"/>
    <w:rsid w:val="00AA2BD8"/>
    <w:rsid w:val="00AA469D"/>
    <w:rsid w:val="00AA4A9E"/>
    <w:rsid w:val="00AB09FB"/>
    <w:rsid w:val="00AB158F"/>
    <w:rsid w:val="00AC164D"/>
    <w:rsid w:val="00AD05DB"/>
    <w:rsid w:val="00AD4507"/>
    <w:rsid w:val="00AE716F"/>
    <w:rsid w:val="00AF3779"/>
    <w:rsid w:val="00AF6DF8"/>
    <w:rsid w:val="00B022C7"/>
    <w:rsid w:val="00B1026A"/>
    <w:rsid w:val="00B155D0"/>
    <w:rsid w:val="00B228A7"/>
    <w:rsid w:val="00B317D8"/>
    <w:rsid w:val="00B32C7C"/>
    <w:rsid w:val="00B43372"/>
    <w:rsid w:val="00B66674"/>
    <w:rsid w:val="00B67A6A"/>
    <w:rsid w:val="00B771C6"/>
    <w:rsid w:val="00B8558B"/>
    <w:rsid w:val="00B922B7"/>
    <w:rsid w:val="00B940C6"/>
    <w:rsid w:val="00BA2C5D"/>
    <w:rsid w:val="00BB5FA6"/>
    <w:rsid w:val="00BC611D"/>
    <w:rsid w:val="00BC6AA6"/>
    <w:rsid w:val="00BC74E3"/>
    <w:rsid w:val="00BD63D9"/>
    <w:rsid w:val="00BE2DFE"/>
    <w:rsid w:val="00BE3A0F"/>
    <w:rsid w:val="00BE4F30"/>
    <w:rsid w:val="00BE5ABC"/>
    <w:rsid w:val="00BF40C0"/>
    <w:rsid w:val="00BF69D3"/>
    <w:rsid w:val="00C04979"/>
    <w:rsid w:val="00C12C24"/>
    <w:rsid w:val="00C13BD8"/>
    <w:rsid w:val="00C15C0F"/>
    <w:rsid w:val="00C17332"/>
    <w:rsid w:val="00C20305"/>
    <w:rsid w:val="00C208F9"/>
    <w:rsid w:val="00C26FF6"/>
    <w:rsid w:val="00C40405"/>
    <w:rsid w:val="00C8004D"/>
    <w:rsid w:val="00C81645"/>
    <w:rsid w:val="00C81E6A"/>
    <w:rsid w:val="00C87B33"/>
    <w:rsid w:val="00C939A6"/>
    <w:rsid w:val="00C94DFD"/>
    <w:rsid w:val="00C965F1"/>
    <w:rsid w:val="00CA3FDA"/>
    <w:rsid w:val="00CA539E"/>
    <w:rsid w:val="00CA6C05"/>
    <w:rsid w:val="00CC1B60"/>
    <w:rsid w:val="00CD2A31"/>
    <w:rsid w:val="00CD4641"/>
    <w:rsid w:val="00D076A9"/>
    <w:rsid w:val="00D111E5"/>
    <w:rsid w:val="00D14B29"/>
    <w:rsid w:val="00D16338"/>
    <w:rsid w:val="00D17175"/>
    <w:rsid w:val="00D21F26"/>
    <w:rsid w:val="00D232B1"/>
    <w:rsid w:val="00D431E0"/>
    <w:rsid w:val="00D43248"/>
    <w:rsid w:val="00D4378F"/>
    <w:rsid w:val="00D53099"/>
    <w:rsid w:val="00D566A3"/>
    <w:rsid w:val="00D602BF"/>
    <w:rsid w:val="00D62CC5"/>
    <w:rsid w:val="00D66A06"/>
    <w:rsid w:val="00D74569"/>
    <w:rsid w:val="00D816B8"/>
    <w:rsid w:val="00D97069"/>
    <w:rsid w:val="00DA0B10"/>
    <w:rsid w:val="00DA2B1C"/>
    <w:rsid w:val="00DB5162"/>
    <w:rsid w:val="00DC31E8"/>
    <w:rsid w:val="00DC6E23"/>
    <w:rsid w:val="00DC7DC0"/>
    <w:rsid w:val="00DD03B3"/>
    <w:rsid w:val="00DD2AD7"/>
    <w:rsid w:val="00DD2BAC"/>
    <w:rsid w:val="00DD2D34"/>
    <w:rsid w:val="00DF67AD"/>
    <w:rsid w:val="00E001C2"/>
    <w:rsid w:val="00E07D30"/>
    <w:rsid w:val="00E12BCF"/>
    <w:rsid w:val="00E15F89"/>
    <w:rsid w:val="00E17E28"/>
    <w:rsid w:val="00E20C21"/>
    <w:rsid w:val="00E33C92"/>
    <w:rsid w:val="00E46DEF"/>
    <w:rsid w:val="00E47BAD"/>
    <w:rsid w:val="00E52A81"/>
    <w:rsid w:val="00E52F75"/>
    <w:rsid w:val="00E53283"/>
    <w:rsid w:val="00E578F2"/>
    <w:rsid w:val="00E6125B"/>
    <w:rsid w:val="00E61E06"/>
    <w:rsid w:val="00E61EE1"/>
    <w:rsid w:val="00E95C36"/>
    <w:rsid w:val="00EA0ECC"/>
    <w:rsid w:val="00EA654B"/>
    <w:rsid w:val="00EB0CFD"/>
    <w:rsid w:val="00EB7308"/>
    <w:rsid w:val="00EC245A"/>
    <w:rsid w:val="00EC2605"/>
    <w:rsid w:val="00EE4602"/>
    <w:rsid w:val="00EF1D2B"/>
    <w:rsid w:val="00EF51BD"/>
    <w:rsid w:val="00EF7B42"/>
    <w:rsid w:val="00F0588E"/>
    <w:rsid w:val="00F07A33"/>
    <w:rsid w:val="00F20A26"/>
    <w:rsid w:val="00F21409"/>
    <w:rsid w:val="00F279F9"/>
    <w:rsid w:val="00F27D09"/>
    <w:rsid w:val="00F3089E"/>
    <w:rsid w:val="00F316E2"/>
    <w:rsid w:val="00F31977"/>
    <w:rsid w:val="00F4020F"/>
    <w:rsid w:val="00F5075E"/>
    <w:rsid w:val="00F61411"/>
    <w:rsid w:val="00F614C1"/>
    <w:rsid w:val="00F645C9"/>
    <w:rsid w:val="00F73E34"/>
    <w:rsid w:val="00F76485"/>
    <w:rsid w:val="00F816A1"/>
    <w:rsid w:val="00F83648"/>
    <w:rsid w:val="00FB4C20"/>
    <w:rsid w:val="00FC1DC8"/>
    <w:rsid w:val="00FC685B"/>
    <w:rsid w:val="00FC6BFA"/>
    <w:rsid w:val="00FD77E5"/>
    <w:rsid w:val="00FE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D12E2"/>
  <w14:defaultImageDpi w14:val="0"/>
  <w15:docId w15:val="{2FE8BC07-9FE1-4366-9457-FFD64EE6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2">
    <w:name w:val="CM2"/>
    <w:basedOn w:val="Default"/>
    <w:next w:val="Default"/>
    <w:uiPriority w:val="99"/>
    <w:rPr>
      <w:rFonts w:cs="Times New Roman"/>
      <w:color w:val="auto"/>
    </w:rPr>
  </w:style>
  <w:style w:type="paragraph" w:customStyle="1" w:styleId="CM1">
    <w:name w:val="CM1"/>
    <w:basedOn w:val="Default"/>
    <w:next w:val="Default"/>
    <w:uiPriority w:val="99"/>
    <w:pPr>
      <w:spacing w:line="246" w:lineRule="atLeast"/>
    </w:pPr>
    <w:rPr>
      <w:rFonts w:cs="Times New Roman"/>
      <w:color w:val="auto"/>
    </w:rPr>
  </w:style>
  <w:style w:type="paragraph" w:styleId="Header">
    <w:name w:val="header"/>
    <w:basedOn w:val="Normal"/>
    <w:link w:val="HeaderChar"/>
    <w:uiPriority w:val="99"/>
    <w:unhideWhenUsed/>
    <w:rsid w:val="00C15C0F"/>
    <w:pPr>
      <w:tabs>
        <w:tab w:val="center" w:pos="4680"/>
        <w:tab w:val="right" w:pos="9360"/>
      </w:tabs>
      <w:spacing w:after="200" w:line="276" w:lineRule="auto"/>
    </w:pPr>
    <w:rPr>
      <w:rFonts w:ascii="Calibri" w:eastAsia="Times New Roman" w:hAnsi="Calibri"/>
      <w:lang w:val="x-none" w:eastAsia="x-none"/>
    </w:rPr>
  </w:style>
  <w:style w:type="character" w:customStyle="1" w:styleId="HeaderChar">
    <w:name w:val="Header Char"/>
    <w:basedOn w:val="DefaultParagraphFont"/>
    <w:link w:val="Header"/>
    <w:uiPriority w:val="99"/>
    <w:rsid w:val="00C15C0F"/>
    <w:rPr>
      <w:rFonts w:ascii="Calibri" w:eastAsia="Times New Roman" w:hAnsi="Calibri"/>
      <w:lang w:val="x-none" w:eastAsia="x-none"/>
    </w:rPr>
  </w:style>
  <w:style w:type="paragraph" w:styleId="Footer">
    <w:name w:val="footer"/>
    <w:basedOn w:val="Normal"/>
    <w:link w:val="FooterChar"/>
    <w:uiPriority w:val="99"/>
    <w:unhideWhenUsed/>
    <w:rsid w:val="00AA0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857"/>
  </w:style>
  <w:style w:type="character" w:styleId="CommentReference">
    <w:name w:val="annotation reference"/>
    <w:basedOn w:val="DefaultParagraphFont"/>
    <w:uiPriority w:val="99"/>
    <w:semiHidden/>
    <w:unhideWhenUsed/>
    <w:rsid w:val="00991CFE"/>
    <w:rPr>
      <w:sz w:val="16"/>
      <w:szCs w:val="16"/>
    </w:rPr>
  </w:style>
  <w:style w:type="paragraph" w:styleId="CommentText">
    <w:name w:val="annotation text"/>
    <w:basedOn w:val="Normal"/>
    <w:link w:val="CommentTextChar"/>
    <w:uiPriority w:val="99"/>
    <w:semiHidden/>
    <w:unhideWhenUsed/>
    <w:rsid w:val="00991CFE"/>
    <w:pPr>
      <w:spacing w:line="240" w:lineRule="auto"/>
    </w:pPr>
    <w:rPr>
      <w:sz w:val="20"/>
      <w:szCs w:val="20"/>
    </w:rPr>
  </w:style>
  <w:style w:type="character" w:customStyle="1" w:styleId="CommentTextChar">
    <w:name w:val="Comment Text Char"/>
    <w:basedOn w:val="DefaultParagraphFont"/>
    <w:link w:val="CommentText"/>
    <w:uiPriority w:val="99"/>
    <w:semiHidden/>
    <w:rsid w:val="00991CFE"/>
    <w:rPr>
      <w:sz w:val="20"/>
      <w:szCs w:val="20"/>
    </w:rPr>
  </w:style>
  <w:style w:type="paragraph" w:styleId="CommentSubject">
    <w:name w:val="annotation subject"/>
    <w:basedOn w:val="CommentText"/>
    <w:next w:val="CommentText"/>
    <w:link w:val="CommentSubjectChar"/>
    <w:uiPriority w:val="99"/>
    <w:semiHidden/>
    <w:unhideWhenUsed/>
    <w:rsid w:val="00991CFE"/>
    <w:rPr>
      <w:b/>
      <w:bCs/>
    </w:rPr>
  </w:style>
  <w:style w:type="character" w:customStyle="1" w:styleId="CommentSubjectChar">
    <w:name w:val="Comment Subject Char"/>
    <w:basedOn w:val="CommentTextChar"/>
    <w:link w:val="CommentSubject"/>
    <w:uiPriority w:val="99"/>
    <w:semiHidden/>
    <w:rsid w:val="00991CFE"/>
    <w:rPr>
      <w:b/>
      <w:bCs/>
      <w:sz w:val="20"/>
      <w:szCs w:val="20"/>
    </w:rPr>
  </w:style>
  <w:style w:type="paragraph" w:styleId="BalloonText">
    <w:name w:val="Balloon Text"/>
    <w:basedOn w:val="Normal"/>
    <w:link w:val="BalloonTextChar"/>
    <w:uiPriority w:val="99"/>
    <w:semiHidden/>
    <w:unhideWhenUsed/>
    <w:rsid w:val="0099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FE"/>
    <w:rPr>
      <w:rFonts w:ascii="Segoe UI" w:hAnsi="Segoe UI" w:cs="Segoe UI"/>
      <w:sz w:val="18"/>
      <w:szCs w:val="18"/>
    </w:rPr>
  </w:style>
  <w:style w:type="character" w:customStyle="1" w:styleId="BOLDTEXTChar">
    <w:name w:val="BOLD TEXT Char"/>
    <w:link w:val="BOLDTEXT"/>
    <w:locked/>
    <w:rsid w:val="006E17F2"/>
    <w:rPr>
      <w:rFonts w:ascii="Arial" w:eastAsia="Calibri" w:hAnsi="Arial" w:cs="Arial"/>
      <w:b/>
      <w:bCs/>
      <w:color w:val="000000"/>
      <w:szCs w:val="18"/>
    </w:rPr>
  </w:style>
  <w:style w:type="paragraph" w:customStyle="1" w:styleId="BOLDTEXT">
    <w:name w:val="BOLD TEXT"/>
    <w:basedOn w:val="Normal"/>
    <w:link w:val="BOLDTEXTChar"/>
    <w:qFormat/>
    <w:rsid w:val="006E17F2"/>
    <w:pPr>
      <w:widowControl w:val="0"/>
      <w:tabs>
        <w:tab w:val="left" w:pos="1040"/>
      </w:tabs>
      <w:suppressAutoHyphens/>
      <w:autoSpaceDE w:val="0"/>
      <w:autoSpaceDN w:val="0"/>
      <w:adjustRightInd w:val="0"/>
      <w:spacing w:before="120" w:after="0" w:line="240" w:lineRule="auto"/>
      <w:ind w:right="-245"/>
    </w:pPr>
    <w:rPr>
      <w:rFonts w:ascii="Arial" w:eastAsia="Calibri" w:hAnsi="Arial" w:cs="Arial"/>
      <w:b/>
      <w:bCs/>
      <w:color w:val="000000"/>
      <w:szCs w:val="18"/>
    </w:rPr>
  </w:style>
  <w:style w:type="paragraph" w:styleId="NormalWeb">
    <w:name w:val="Normal (Web)"/>
    <w:basedOn w:val="Normal"/>
    <w:uiPriority w:val="99"/>
    <w:semiHidden/>
    <w:unhideWhenUsed/>
    <w:rsid w:val="006F595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630D"/>
    <w:pPr>
      <w:ind w:left="720"/>
      <w:contextualSpacing/>
    </w:pPr>
  </w:style>
  <w:style w:type="paragraph" w:customStyle="1" w:styleId="TEXT">
    <w:name w:val="TEXT"/>
    <w:basedOn w:val="Normal"/>
    <w:link w:val="TEXTChar"/>
    <w:qFormat/>
    <w:rsid w:val="00070C63"/>
    <w:pPr>
      <w:widowControl w:val="0"/>
      <w:autoSpaceDE w:val="0"/>
      <w:autoSpaceDN w:val="0"/>
      <w:adjustRightInd w:val="0"/>
      <w:spacing w:before="120" w:after="0" w:line="240" w:lineRule="auto"/>
      <w:ind w:right="-245"/>
    </w:pPr>
    <w:rPr>
      <w:rFonts w:ascii="Arial" w:eastAsia="Times New Roman" w:hAnsi="Arial" w:cs="Arial"/>
      <w:sz w:val="20"/>
      <w:szCs w:val="20"/>
    </w:rPr>
  </w:style>
  <w:style w:type="character" w:customStyle="1" w:styleId="TEXTChar">
    <w:name w:val="TEXT Char"/>
    <w:basedOn w:val="DefaultParagraphFont"/>
    <w:link w:val="TEXT"/>
    <w:rsid w:val="00070C63"/>
    <w:rPr>
      <w:rFonts w:ascii="Arial" w:eastAsia="Times New Roman" w:hAnsi="Arial" w:cs="Arial"/>
      <w:sz w:val="20"/>
      <w:szCs w:val="20"/>
    </w:rPr>
  </w:style>
  <w:style w:type="paragraph" w:styleId="FootnoteText">
    <w:name w:val="footnote text"/>
    <w:basedOn w:val="Normal"/>
    <w:link w:val="FootnoteTextChar"/>
    <w:uiPriority w:val="99"/>
    <w:unhideWhenUsed/>
    <w:rsid w:val="0098687A"/>
    <w:pPr>
      <w:spacing w:after="0" w:line="240" w:lineRule="auto"/>
    </w:pPr>
    <w:rPr>
      <w:sz w:val="20"/>
      <w:szCs w:val="20"/>
    </w:rPr>
  </w:style>
  <w:style w:type="character" w:customStyle="1" w:styleId="FootnoteTextChar">
    <w:name w:val="Footnote Text Char"/>
    <w:basedOn w:val="DefaultParagraphFont"/>
    <w:link w:val="FootnoteText"/>
    <w:uiPriority w:val="99"/>
    <w:rsid w:val="0098687A"/>
    <w:rPr>
      <w:sz w:val="20"/>
      <w:szCs w:val="20"/>
    </w:rPr>
  </w:style>
  <w:style w:type="character" w:styleId="FootnoteReference">
    <w:name w:val="footnote reference"/>
    <w:basedOn w:val="DefaultParagraphFont"/>
    <w:uiPriority w:val="99"/>
    <w:semiHidden/>
    <w:unhideWhenUsed/>
    <w:rsid w:val="0098687A"/>
    <w:rPr>
      <w:vertAlign w:val="superscript"/>
    </w:rPr>
  </w:style>
  <w:style w:type="character" w:styleId="Hyperlink">
    <w:name w:val="Hyperlink"/>
    <w:basedOn w:val="DefaultParagraphFont"/>
    <w:uiPriority w:val="99"/>
    <w:unhideWhenUsed/>
    <w:rsid w:val="002D0DA3"/>
    <w:rPr>
      <w:color w:val="0563C1" w:themeColor="hyperlink"/>
      <w:u w:val="single"/>
    </w:rPr>
  </w:style>
  <w:style w:type="character" w:styleId="UnresolvedMention">
    <w:name w:val="Unresolved Mention"/>
    <w:basedOn w:val="DefaultParagraphFont"/>
    <w:uiPriority w:val="99"/>
    <w:semiHidden/>
    <w:unhideWhenUsed/>
    <w:rsid w:val="002D0DA3"/>
    <w:rPr>
      <w:color w:val="605E5C"/>
      <w:shd w:val="clear" w:color="auto" w:fill="E1DFDD"/>
    </w:rPr>
  </w:style>
  <w:style w:type="paragraph" w:customStyle="1" w:styleId="BOLDBULLETS">
    <w:name w:val="BOLD BULLETS"/>
    <w:basedOn w:val="Normal"/>
    <w:link w:val="BOLDBULLETSChar"/>
    <w:qFormat/>
    <w:rsid w:val="00AB158F"/>
    <w:pPr>
      <w:widowControl w:val="0"/>
      <w:autoSpaceDE w:val="0"/>
      <w:autoSpaceDN w:val="0"/>
      <w:adjustRightInd w:val="0"/>
      <w:spacing w:before="60" w:after="0" w:line="240" w:lineRule="auto"/>
      <w:ind w:left="360" w:right="-245" w:hanging="360"/>
      <w:contextualSpacing/>
    </w:pPr>
    <w:rPr>
      <w:rFonts w:ascii="Arial" w:eastAsia="Times New Roman" w:hAnsi="Arial" w:cs="Arial"/>
      <w:b/>
      <w:sz w:val="20"/>
      <w:szCs w:val="20"/>
    </w:rPr>
  </w:style>
  <w:style w:type="character" w:customStyle="1" w:styleId="BOLDBULLETSChar">
    <w:name w:val="BOLD BULLETS Char"/>
    <w:basedOn w:val="DefaultParagraphFont"/>
    <w:link w:val="BOLDBULLETS"/>
    <w:rsid w:val="00AB158F"/>
    <w:rPr>
      <w:rFonts w:ascii="Arial" w:eastAsia="Times New Roman" w:hAnsi="Arial" w:cs="Arial"/>
      <w:b/>
      <w:sz w:val="20"/>
      <w:szCs w:val="20"/>
    </w:rPr>
  </w:style>
  <w:style w:type="character" w:styleId="FollowedHyperlink">
    <w:name w:val="FollowedHyperlink"/>
    <w:basedOn w:val="DefaultParagraphFont"/>
    <w:uiPriority w:val="99"/>
    <w:semiHidden/>
    <w:unhideWhenUsed/>
    <w:rsid w:val="00CD2A31"/>
    <w:rPr>
      <w:color w:val="954F72" w:themeColor="followedHyperlink"/>
      <w:u w:val="single"/>
    </w:rPr>
  </w:style>
  <w:style w:type="table" w:styleId="TableGrid">
    <w:name w:val="Table Grid"/>
    <w:basedOn w:val="TableNormal"/>
    <w:uiPriority w:val="39"/>
    <w:rsid w:val="00FC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92076">
      <w:bodyDiv w:val="1"/>
      <w:marLeft w:val="0"/>
      <w:marRight w:val="0"/>
      <w:marTop w:val="0"/>
      <w:marBottom w:val="0"/>
      <w:divBdr>
        <w:top w:val="none" w:sz="0" w:space="0" w:color="auto"/>
        <w:left w:val="none" w:sz="0" w:space="0" w:color="auto"/>
        <w:bottom w:val="none" w:sz="0" w:space="0" w:color="auto"/>
        <w:right w:val="none" w:sz="0" w:space="0" w:color="auto"/>
      </w:divBdr>
    </w:div>
    <w:div w:id="601840251">
      <w:bodyDiv w:val="1"/>
      <w:marLeft w:val="0"/>
      <w:marRight w:val="0"/>
      <w:marTop w:val="0"/>
      <w:marBottom w:val="0"/>
      <w:divBdr>
        <w:top w:val="none" w:sz="0" w:space="0" w:color="auto"/>
        <w:left w:val="none" w:sz="0" w:space="0" w:color="auto"/>
        <w:bottom w:val="none" w:sz="0" w:space="0" w:color="auto"/>
        <w:right w:val="none" w:sz="0" w:space="0" w:color="auto"/>
      </w:divBdr>
      <w:divsChild>
        <w:div w:id="1386292275">
          <w:marLeft w:val="0"/>
          <w:marRight w:val="0"/>
          <w:marTop w:val="0"/>
          <w:marBottom w:val="0"/>
          <w:divBdr>
            <w:top w:val="none" w:sz="0" w:space="0" w:color="auto"/>
            <w:left w:val="none" w:sz="0" w:space="0" w:color="auto"/>
            <w:bottom w:val="none" w:sz="0" w:space="0" w:color="auto"/>
            <w:right w:val="none" w:sz="0" w:space="0" w:color="auto"/>
          </w:divBdr>
        </w:div>
        <w:div w:id="1058281495">
          <w:marLeft w:val="0"/>
          <w:marRight w:val="0"/>
          <w:marTop w:val="0"/>
          <w:marBottom w:val="150"/>
          <w:divBdr>
            <w:top w:val="none" w:sz="0" w:space="0" w:color="auto"/>
            <w:left w:val="none" w:sz="0" w:space="0" w:color="auto"/>
            <w:bottom w:val="none" w:sz="0" w:space="0" w:color="auto"/>
            <w:right w:val="none" w:sz="0" w:space="0" w:color="auto"/>
          </w:divBdr>
        </w:div>
      </w:divsChild>
    </w:div>
    <w:div w:id="683558859">
      <w:bodyDiv w:val="1"/>
      <w:marLeft w:val="0"/>
      <w:marRight w:val="0"/>
      <w:marTop w:val="0"/>
      <w:marBottom w:val="0"/>
      <w:divBdr>
        <w:top w:val="none" w:sz="0" w:space="0" w:color="auto"/>
        <w:left w:val="none" w:sz="0" w:space="0" w:color="auto"/>
        <w:bottom w:val="none" w:sz="0" w:space="0" w:color="auto"/>
        <w:right w:val="none" w:sz="0" w:space="0" w:color="auto"/>
      </w:divBdr>
    </w:div>
    <w:div w:id="996034104">
      <w:bodyDiv w:val="1"/>
      <w:marLeft w:val="0"/>
      <w:marRight w:val="0"/>
      <w:marTop w:val="0"/>
      <w:marBottom w:val="0"/>
      <w:divBdr>
        <w:top w:val="none" w:sz="0" w:space="0" w:color="auto"/>
        <w:left w:val="none" w:sz="0" w:space="0" w:color="auto"/>
        <w:bottom w:val="none" w:sz="0" w:space="0" w:color="auto"/>
        <w:right w:val="none" w:sz="0" w:space="0" w:color="auto"/>
      </w:divBdr>
    </w:div>
    <w:div w:id="1091853842">
      <w:bodyDiv w:val="1"/>
      <w:marLeft w:val="0"/>
      <w:marRight w:val="0"/>
      <w:marTop w:val="0"/>
      <w:marBottom w:val="0"/>
      <w:divBdr>
        <w:top w:val="none" w:sz="0" w:space="0" w:color="auto"/>
        <w:left w:val="none" w:sz="0" w:space="0" w:color="auto"/>
        <w:bottom w:val="none" w:sz="0" w:space="0" w:color="auto"/>
        <w:right w:val="none" w:sz="0" w:space="0" w:color="auto"/>
      </w:divBdr>
    </w:div>
    <w:div w:id="1296255414">
      <w:bodyDiv w:val="1"/>
      <w:marLeft w:val="0"/>
      <w:marRight w:val="0"/>
      <w:marTop w:val="0"/>
      <w:marBottom w:val="0"/>
      <w:divBdr>
        <w:top w:val="none" w:sz="0" w:space="0" w:color="auto"/>
        <w:left w:val="none" w:sz="0" w:space="0" w:color="auto"/>
        <w:bottom w:val="none" w:sz="0" w:space="0" w:color="auto"/>
        <w:right w:val="none" w:sz="0" w:space="0" w:color="auto"/>
      </w:divBdr>
    </w:div>
    <w:div w:id="17291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retinajournal/fulltext/2024/06000/suprachoroidal_space_injection_technique__expert.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extension://efaidnbmnnnibpcajpcglclefindmkaj/https:/pi.bausch.com/globalassets/pdf/packageinserts/vision-care/xipere_prescribing_informatio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safety/medwatch-fda-safety-information-and-adverse-event-reporting-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34E5-C4A5-4649-80F8-906E67F5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RUX-1055j Incyte_Sample LMN to MD_ 10 24 11.doc</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RUX-1055j Incyte_Sample LMN to MD_ 10 24 11.doc</dc:title>
  <dc:subject/>
  <dc:creator>lpiecoro</dc:creator>
  <cp:keywords/>
  <dc:description/>
  <cp:lastModifiedBy>Doyle, James</cp:lastModifiedBy>
  <cp:revision>2</cp:revision>
  <cp:lastPrinted>2020-02-24T20:17:00Z</cp:lastPrinted>
  <dcterms:created xsi:type="dcterms:W3CDTF">2024-09-12T13:50:00Z</dcterms:created>
  <dcterms:modified xsi:type="dcterms:W3CDTF">2024-09-12T13:50:00Z</dcterms:modified>
</cp:coreProperties>
</file>